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FA0" w:rsidRPr="008456CA" w:rsidRDefault="004877BF" w:rsidP="00EE5440">
      <w:pPr>
        <w:pStyle w:val="EPComma"/>
        <w:jc w:val="right"/>
        <w:rPr>
          <w:rFonts w:ascii="Cambria" w:hAnsi="Cambria" w:cs="Calibri"/>
          <w:b/>
          <w:snapToGrid/>
          <w:szCs w:val="24"/>
          <w:bdr w:val="none" w:sz="0" w:space="0" w:color="auto" w:frame="1"/>
        </w:rPr>
      </w:pPr>
      <w:r>
        <w:rPr>
          <w:rFonts w:ascii="Cambria" w:hAnsi="Cambria" w:cs="Calibri"/>
          <w:b/>
          <w:snapToGrid/>
          <w:szCs w:val="24"/>
          <w:bdr w:val="none" w:sz="0" w:space="0" w:color="auto" w:frame="1"/>
        </w:rPr>
        <w:t>Prilog</w:t>
      </w:r>
      <w:r w:rsidR="00240216" w:rsidRPr="008456CA">
        <w:rPr>
          <w:rFonts w:ascii="Cambria" w:hAnsi="Cambria" w:cs="Calibri"/>
          <w:b/>
          <w:snapToGrid/>
          <w:szCs w:val="24"/>
          <w:bdr w:val="none" w:sz="0" w:space="0" w:color="auto" w:frame="1"/>
        </w:rPr>
        <w:t xml:space="preserve"> 2</w:t>
      </w:r>
      <w:r>
        <w:rPr>
          <w:rFonts w:ascii="Cambria" w:hAnsi="Cambria" w:cs="Calibri"/>
          <w:b/>
          <w:snapToGrid/>
          <w:szCs w:val="24"/>
          <w:bdr w:val="none" w:sz="0" w:space="0" w:color="auto" w:frame="1"/>
        </w:rPr>
        <w:t>.</w:t>
      </w:r>
    </w:p>
    <w:p w:rsidR="001840C4" w:rsidRPr="001840C4" w:rsidRDefault="004877BF" w:rsidP="001840C4">
      <w:pPr>
        <w:widowControl/>
        <w:spacing w:line="276" w:lineRule="auto"/>
        <w:jc w:val="center"/>
        <w:rPr>
          <w:rFonts w:ascii="Cambria" w:hAnsi="Cambria" w:cs="Calibri"/>
          <w:b/>
          <w:szCs w:val="24"/>
          <w:bdr w:val="none" w:sz="0" w:space="0" w:color="auto" w:frame="1"/>
          <w:lang w:val="sr-Cyrl-BA" w:eastAsia="en-US"/>
        </w:rPr>
      </w:pPr>
      <w:r>
        <w:rPr>
          <w:rFonts w:ascii="Cambria" w:hAnsi="Cambria" w:cs="Calibri"/>
          <w:b/>
          <w:szCs w:val="24"/>
          <w:bdr w:val="none" w:sz="0" w:space="0" w:color="auto" w:frame="1"/>
          <w:lang w:val="sr-Cyrl-BA" w:eastAsia="en-US"/>
        </w:rPr>
        <w:t>Rezolucija</w:t>
      </w:r>
      <w:r w:rsidR="001840C4" w:rsidRPr="001840C4">
        <w:rPr>
          <w:rFonts w:ascii="Cambria" w:hAnsi="Cambria" w:cs="Calibri"/>
          <w:b/>
          <w:szCs w:val="24"/>
          <w:bdr w:val="none" w:sz="0" w:space="0" w:color="auto" w:frame="1"/>
          <w:lang w:val="sr-Cyrl-BA" w:eastAsia="en-US"/>
        </w:rPr>
        <w:t xml:space="preserve"> </w:t>
      </w:r>
      <w:r>
        <w:rPr>
          <w:rFonts w:ascii="Cambria" w:hAnsi="Cambria" w:cs="Calibri"/>
          <w:b/>
          <w:szCs w:val="24"/>
          <w:bdr w:val="none" w:sz="0" w:space="0" w:color="auto" w:frame="1"/>
          <w:lang w:val="sr-Cyrl-BA" w:eastAsia="en-US"/>
        </w:rPr>
        <w:t>Evropskog</w:t>
      </w:r>
      <w:r w:rsidR="001840C4" w:rsidRPr="001840C4">
        <w:rPr>
          <w:rFonts w:ascii="Cambria" w:hAnsi="Cambria" w:cs="Calibri"/>
          <w:b/>
          <w:szCs w:val="24"/>
          <w:bdr w:val="none" w:sz="0" w:space="0" w:color="auto" w:frame="1"/>
          <w:lang w:val="sr-Cyrl-BA" w:eastAsia="en-US"/>
        </w:rPr>
        <w:t xml:space="preserve"> </w:t>
      </w:r>
      <w:r>
        <w:rPr>
          <w:rFonts w:ascii="Cambria" w:hAnsi="Cambria" w:cs="Calibri"/>
          <w:b/>
          <w:szCs w:val="24"/>
          <w:bdr w:val="none" w:sz="0" w:space="0" w:color="auto" w:frame="1"/>
          <w:lang w:val="sr-Cyrl-BA" w:eastAsia="en-US"/>
        </w:rPr>
        <w:t>parlamenta</w:t>
      </w:r>
      <w:r w:rsidR="001840C4" w:rsidRPr="001840C4">
        <w:rPr>
          <w:rFonts w:ascii="Cambria" w:hAnsi="Cambria" w:cs="Calibri"/>
          <w:b/>
          <w:szCs w:val="24"/>
          <w:bdr w:val="none" w:sz="0" w:space="0" w:color="auto" w:frame="1"/>
          <w:lang w:val="sr-Cyrl-BA" w:eastAsia="en-US"/>
        </w:rPr>
        <w:t xml:space="preserve"> </w:t>
      </w:r>
      <w:r>
        <w:rPr>
          <w:rFonts w:ascii="Cambria" w:hAnsi="Cambria" w:cs="Calibri"/>
          <w:b/>
          <w:szCs w:val="24"/>
          <w:bdr w:val="none" w:sz="0" w:space="0" w:color="auto" w:frame="1"/>
          <w:lang w:val="sr-Cyrl-BA" w:eastAsia="en-US"/>
        </w:rPr>
        <w:t>o</w:t>
      </w:r>
      <w:r w:rsidR="001840C4" w:rsidRPr="001840C4">
        <w:rPr>
          <w:rFonts w:ascii="Cambria" w:hAnsi="Cambria" w:cs="Calibri"/>
          <w:b/>
          <w:szCs w:val="24"/>
          <w:bdr w:val="none" w:sz="0" w:space="0" w:color="auto" w:frame="1"/>
          <w:lang w:val="sr-Cyrl-BA" w:eastAsia="en-US"/>
        </w:rPr>
        <w:t xml:space="preserve"> </w:t>
      </w:r>
      <w:r>
        <w:rPr>
          <w:rFonts w:ascii="Cambria" w:hAnsi="Cambria" w:cs="Calibri"/>
          <w:b/>
          <w:szCs w:val="24"/>
          <w:bdr w:val="none" w:sz="0" w:space="0" w:color="auto" w:frame="1"/>
          <w:lang w:val="sr-Cyrl-BA" w:eastAsia="en-US"/>
        </w:rPr>
        <w:t>Izvještaju</w:t>
      </w:r>
      <w:r w:rsidR="001840C4" w:rsidRPr="001840C4">
        <w:rPr>
          <w:rFonts w:ascii="Cambria" w:hAnsi="Cambria" w:cs="Calibri"/>
          <w:b/>
          <w:szCs w:val="24"/>
          <w:bdr w:val="none" w:sz="0" w:space="0" w:color="auto" w:frame="1"/>
          <w:lang w:val="sr-Cyrl-BA" w:eastAsia="en-US"/>
        </w:rPr>
        <w:t xml:space="preserve"> </w:t>
      </w:r>
      <w:r>
        <w:rPr>
          <w:rFonts w:ascii="Cambria" w:hAnsi="Cambria" w:cs="Calibri"/>
          <w:b/>
          <w:szCs w:val="24"/>
          <w:bdr w:val="none" w:sz="0" w:space="0" w:color="auto" w:frame="1"/>
          <w:lang w:val="sr-Cyrl-BA" w:eastAsia="en-US"/>
        </w:rPr>
        <w:t>Evropske</w:t>
      </w:r>
      <w:r w:rsidR="001840C4" w:rsidRPr="001840C4">
        <w:rPr>
          <w:rFonts w:ascii="Cambria" w:hAnsi="Cambria" w:cs="Calibri"/>
          <w:b/>
          <w:szCs w:val="24"/>
          <w:bdr w:val="none" w:sz="0" w:space="0" w:color="auto" w:frame="1"/>
          <w:lang w:val="sr-Cyrl-BA" w:eastAsia="en-US"/>
        </w:rPr>
        <w:t xml:space="preserve"> </w:t>
      </w:r>
      <w:r>
        <w:rPr>
          <w:rFonts w:ascii="Cambria" w:hAnsi="Cambria" w:cs="Calibri"/>
          <w:b/>
          <w:szCs w:val="24"/>
          <w:bdr w:val="none" w:sz="0" w:space="0" w:color="auto" w:frame="1"/>
          <w:lang w:val="sr-Cyrl-BA" w:eastAsia="en-US"/>
        </w:rPr>
        <w:t>komisije</w:t>
      </w:r>
      <w:r w:rsidR="001840C4" w:rsidRPr="001840C4">
        <w:rPr>
          <w:rFonts w:ascii="Cambria" w:hAnsi="Cambria" w:cs="Calibri"/>
          <w:b/>
          <w:szCs w:val="24"/>
          <w:bdr w:val="none" w:sz="0" w:space="0" w:color="auto" w:frame="1"/>
          <w:lang w:val="sr-Cyrl-BA" w:eastAsia="en-US"/>
        </w:rPr>
        <w:t xml:space="preserve"> </w:t>
      </w:r>
      <w:r>
        <w:rPr>
          <w:rFonts w:ascii="Cambria" w:hAnsi="Cambria" w:cs="Calibri"/>
          <w:b/>
          <w:szCs w:val="24"/>
          <w:bdr w:val="none" w:sz="0" w:space="0" w:color="auto" w:frame="1"/>
          <w:lang w:val="sr-Cyrl-BA" w:eastAsia="en-US"/>
        </w:rPr>
        <w:t>o</w:t>
      </w:r>
      <w:r w:rsidR="001840C4" w:rsidRPr="001840C4">
        <w:rPr>
          <w:rFonts w:ascii="Cambria" w:hAnsi="Cambria" w:cs="Calibri"/>
          <w:b/>
          <w:szCs w:val="24"/>
          <w:bdr w:val="none" w:sz="0" w:space="0" w:color="auto" w:frame="1"/>
          <w:lang w:val="sr-Cyrl-BA" w:eastAsia="en-US"/>
        </w:rPr>
        <w:t xml:space="preserve"> </w:t>
      </w:r>
      <w:r>
        <w:rPr>
          <w:rFonts w:ascii="Cambria" w:hAnsi="Cambria" w:cs="Calibri"/>
          <w:b/>
          <w:szCs w:val="24"/>
          <w:bdr w:val="none" w:sz="0" w:space="0" w:color="auto" w:frame="1"/>
          <w:lang w:val="sr-Cyrl-BA" w:eastAsia="en-US"/>
        </w:rPr>
        <w:t>BiH</w:t>
      </w:r>
      <w:r w:rsidR="001840C4" w:rsidRPr="001840C4">
        <w:rPr>
          <w:rFonts w:ascii="Cambria" w:hAnsi="Cambria" w:cs="Calibri"/>
          <w:b/>
          <w:szCs w:val="24"/>
          <w:bdr w:val="none" w:sz="0" w:space="0" w:color="auto" w:frame="1"/>
          <w:lang w:val="sr-Cyrl-BA" w:eastAsia="en-US"/>
        </w:rPr>
        <w:t xml:space="preserve"> </w:t>
      </w:r>
    </w:p>
    <w:p w:rsidR="001840C4" w:rsidRPr="001840C4" w:rsidRDefault="004877BF" w:rsidP="001840C4">
      <w:pPr>
        <w:widowControl/>
        <w:spacing w:line="276" w:lineRule="auto"/>
        <w:jc w:val="center"/>
        <w:rPr>
          <w:rFonts w:ascii="Cambria" w:hAnsi="Cambria" w:cs="Calibri"/>
          <w:b/>
          <w:szCs w:val="24"/>
          <w:bdr w:val="none" w:sz="0" w:space="0" w:color="auto" w:frame="1"/>
          <w:lang w:val="sr-Cyrl-BA" w:eastAsia="en-US"/>
        </w:rPr>
      </w:pPr>
      <w:r>
        <w:rPr>
          <w:rFonts w:ascii="Cambria" w:hAnsi="Cambria" w:cs="Calibri"/>
          <w:b/>
          <w:szCs w:val="24"/>
          <w:bdr w:val="none" w:sz="0" w:space="0" w:color="auto" w:frame="1"/>
          <w:lang w:val="sr-Cyrl-BA" w:eastAsia="en-US"/>
        </w:rPr>
        <w:t>za</w:t>
      </w:r>
      <w:r w:rsidR="001840C4" w:rsidRPr="001840C4">
        <w:rPr>
          <w:rFonts w:ascii="Cambria" w:hAnsi="Cambria" w:cs="Calibri"/>
          <w:b/>
          <w:szCs w:val="24"/>
          <w:bdr w:val="none" w:sz="0" w:space="0" w:color="auto" w:frame="1"/>
          <w:lang w:val="sr-Cyrl-BA" w:eastAsia="en-US"/>
        </w:rPr>
        <w:t xml:space="preserve"> 2022. </w:t>
      </w:r>
      <w:r>
        <w:rPr>
          <w:rFonts w:ascii="Cambria" w:hAnsi="Cambria" w:cs="Calibri"/>
          <w:b/>
          <w:szCs w:val="24"/>
          <w:bdr w:val="none" w:sz="0" w:space="0" w:color="auto" w:frame="1"/>
          <w:lang w:val="sr-Cyrl-BA" w:eastAsia="en-US"/>
        </w:rPr>
        <w:t>godinu</w:t>
      </w:r>
    </w:p>
    <w:p w:rsidR="001840C4" w:rsidRPr="001840C4" w:rsidRDefault="004C6CC8" w:rsidP="001840C4">
      <w:pPr>
        <w:widowControl/>
        <w:spacing w:line="276" w:lineRule="auto"/>
        <w:ind w:left="567" w:hanging="567"/>
        <w:jc w:val="center"/>
        <w:rPr>
          <w:rStyle w:val="Italic"/>
          <w:rFonts w:ascii="Cambria" w:hAnsi="Cambria" w:cs="Calibri"/>
          <w:b/>
          <w:i w:val="0"/>
          <w:szCs w:val="24"/>
          <w:bdr w:val="none" w:sz="0" w:space="0" w:color="auto" w:frame="1"/>
          <w:lang w:val="sr-Cyrl-BA" w:eastAsia="en-US"/>
        </w:rPr>
      </w:pPr>
      <w:r>
        <w:rPr>
          <w:rFonts w:ascii="Cambria" w:hAnsi="Cambria" w:cs="Calibri"/>
          <w:b/>
          <w:szCs w:val="24"/>
          <w:bdr w:val="none" w:sz="0" w:space="0" w:color="auto" w:frame="1"/>
          <w:lang w:val="sr-Cyrl-BA" w:eastAsia="en-US"/>
        </w:rPr>
        <w:t>(</w:t>
      </w:r>
      <w:r w:rsidR="004877BF">
        <w:rPr>
          <w:rFonts w:ascii="Cambria" w:hAnsi="Cambria" w:cs="Calibri"/>
          <w:b/>
          <w:szCs w:val="24"/>
          <w:bdr w:val="none" w:sz="0" w:space="0" w:color="auto" w:frame="1"/>
          <w:lang w:val="sr-Cyrl-BA" w:eastAsia="en-US"/>
        </w:rPr>
        <w:t>Strazbur</w:t>
      </w:r>
      <w:r>
        <w:rPr>
          <w:rFonts w:ascii="Cambria" w:hAnsi="Cambria" w:cs="Calibri"/>
          <w:b/>
          <w:szCs w:val="24"/>
          <w:bdr w:val="none" w:sz="0" w:space="0" w:color="auto" w:frame="1"/>
          <w:lang w:val="sr-Cyrl-BA" w:eastAsia="en-US"/>
        </w:rPr>
        <w:t xml:space="preserve">, 12. </w:t>
      </w:r>
      <w:r w:rsidR="004877BF">
        <w:rPr>
          <w:rFonts w:ascii="Cambria" w:hAnsi="Cambria" w:cs="Calibri"/>
          <w:b/>
          <w:szCs w:val="24"/>
          <w:bdr w:val="none" w:sz="0" w:space="0" w:color="auto" w:frame="1"/>
          <w:lang w:val="sr-Cyrl-BA" w:eastAsia="en-US"/>
        </w:rPr>
        <w:t>jul</w:t>
      </w:r>
      <w:r>
        <w:rPr>
          <w:rFonts w:ascii="Cambria" w:hAnsi="Cambria" w:cs="Calibri"/>
          <w:b/>
          <w:szCs w:val="24"/>
          <w:bdr w:val="none" w:sz="0" w:space="0" w:color="auto" w:frame="1"/>
          <w:lang w:val="sr-Cyrl-BA" w:eastAsia="en-US"/>
        </w:rPr>
        <w:t xml:space="preserve"> 202</w:t>
      </w:r>
      <w:r>
        <w:rPr>
          <w:rFonts w:ascii="Cambria" w:hAnsi="Cambria" w:cs="Calibri"/>
          <w:b/>
          <w:szCs w:val="24"/>
          <w:bdr w:val="none" w:sz="0" w:space="0" w:color="auto" w:frame="1"/>
          <w:lang w:val="sr-Latn-BA" w:eastAsia="en-US"/>
        </w:rPr>
        <w:t>3</w:t>
      </w:r>
      <w:r w:rsidR="001840C4" w:rsidRPr="001840C4">
        <w:rPr>
          <w:rFonts w:ascii="Cambria" w:hAnsi="Cambria" w:cs="Calibri"/>
          <w:b/>
          <w:szCs w:val="24"/>
          <w:bdr w:val="none" w:sz="0" w:space="0" w:color="auto" w:frame="1"/>
          <w:lang w:val="sr-Cyrl-BA" w:eastAsia="en-US"/>
        </w:rPr>
        <w:t xml:space="preserve">. </w:t>
      </w:r>
      <w:r w:rsidR="004877BF">
        <w:rPr>
          <w:rFonts w:ascii="Cambria" w:hAnsi="Cambria" w:cs="Calibri"/>
          <w:b/>
          <w:szCs w:val="24"/>
          <w:bdr w:val="none" w:sz="0" w:space="0" w:color="auto" w:frame="1"/>
          <w:lang w:val="sr-Cyrl-BA" w:eastAsia="en-US"/>
        </w:rPr>
        <w:t>godine</w:t>
      </w:r>
      <w:r w:rsidR="001840C4" w:rsidRPr="001840C4">
        <w:rPr>
          <w:rFonts w:ascii="Cambria" w:hAnsi="Cambria" w:cs="Calibri"/>
          <w:b/>
          <w:szCs w:val="24"/>
          <w:bdr w:val="none" w:sz="0" w:space="0" w:color="auto" w:frame="1"/>
          <w:lang w:val="sr-Cyrl-BA" w:eastAsia="en-US"/>
        </w:rPr>
        <w:t xml:space="preserve"> (2022/2200(INI)</w:t>
      </w:r>
    </w:p>
    <w:p w:rsidR="00BC5589" w:rsidRPr="00E809CC" w:rsidRDefault="004877BF" w:rsidP="00A3484A">
      <w:pPr>
        <w:pStyle w:val="EPComma"/>
        <w:jc w:val="both"/>
        <w:rPr>
          <w:rFonts w:asciiTheme="minorHAnsi" w:hAnsiTheme="minorHAnsi" w:cstheme="minorHAnsi"/>
        </w:rPr>
      </w:pPr>
      <w:r>
        <w:rPr>
          <w:rStyle w:val="Italic"/>
          <w:rFonts w:asciiTheme="minorHAnsi" w:hAnsiTheme="minorHAnsi" w:cstheme="minorHAnsi"/>
        </w:rPr>
        <w:t>E</w:t>
      </w:r>
      <w:r>
        <w:rPr>
          <w:rStyle w:val="Italic"/>
          <w:rFonts w:asciiTheme="minorHAnsi" w:hAnsiTheme="minorHAnsi" w:cstheme="minorHAnsi"/>
          <w:lang w:val="sr-Cyrl-BA"/>
        </w:rPr>
        <w:t>v</w:t>
      </w:r>
      <w:r>
        <w:rPr>
          <w:rStyle w:val="Italic"/>
          <w:rFonts w:asciiTheme="minorHAnsi" w:hAnsiTheme="minorHAnsi" w:cstheme="minorHAnsi"/>
        </w:rPr>
        <w:t>ropski</w:t>
      </w:r>
      <w:r w:rsidR="00BC5589" w:rsidRPr="00E809CC">
        <w:rPr>
          <w:rStyle w:val="Italic"/>
          <w:rFonts w:asciiTheme="minorHAnsi" w:hAnsiTheme="minorHAnsi" w:cstheme="minorHAnsi"/>
        </w:rPr>
        <w:t xml:space="preserve"> </w:t>
      </w:r>
      <w:r>
        <w:rPr>
          <w:rStyle w:val="Italic"/>
          <w:rFonts w:asciiTheme="minorHAnsi" w:hAnsiTheme="minorHAnsi" w:cstheme="minorHAnsi"/>
        </w:rPr>
        <w:t>parlament</w:t>
      </w:r>
      <w:r w:rsidR="00BC5589" w:rsidRPr="00E809CC">
        <w:rPr>
          <w:rFonts w:asciiTheme="minorHAnsi" w:hAnsiTheme="minorHAnsi" w:cstheme="minorHAnsi"/>
        </w:rPr>
        <w:t>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uzimajući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obzir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Sporazum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stabilizaciji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pridruživanju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između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Evropskih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zajednica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njihovih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država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članica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s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jedne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strane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s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druge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strane</w:t>
      </w:r>
      <w:r w:rsidRPr="00E809CC">
        <w:rPr>
          <w:rStyle w:val="FootnoteReference"/>
          <w:rFonts w:asciiTheme="minorHAnsi" w:hAnsiTheme="minorHAnsi" w:cstheme="minorHAnsi"/>
        </w:rPr>
        <w:footnoteReference w:id="1"/>
      </w:r>
      <w:r w:rsidRPr="00E809CC">
        <w:rPr>
          <w:rFonts w:asciiTheme="minorHAnsi" w:hAnsiTheme="minorHAnsi" w:cstheme="minorHAnsi"/>
        </w:rPr>
        <w:t>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uzimajući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obzir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Regulativu</w:t>
      </w:r>
      <w:r w:rsidRPr="00E809CC">
        <w:rPr>
          <w:rFonts w:asciiTheme="minorHAnsi" w:hAnsiTheme="minorHAnsi" w:cstheme="minorHAnsi"/>
        </w:rPr>
        <w:t xml:space="preserve"> (</w:t>
      </w:r>
      <w:r w:rsidR="004877BF">
        <w:rPr>
          <w:rFonts w:asciiTheme="minorHAnsi" w:hAnsiTheme="minorHAnsi" w:cstheme="minorHAnsi"/>
        </w:rPr>
        <w:t>EU</w:t>
      </w:r>
      <w:r w:rsidRPr="00E809CC">
        <w:rPr>
          <w:rFonts w:asciiTheme="minorHAnsi" w:hAnsiTheme="minorHAnsi" w:cstheme="minorHAnsi"/>
        </w:rPr>
        <w:t xml:space="preserve">) 2021/1529 </w:t>
      </w:r>
      <w:r w:rsidR="004877BF">
        <w:rPr>
          <w:rFonts w:asciiTheme="minorHAnsi" w:hAnsiTheme="minorHAnsi" w:cstheme="minorHAnsi"/>
        </w:rPr>
        <w:t>Evropskog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parlamenta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Savjeta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</w:t>
      </w:r>
      <w:r w:rsidRPr="00E809CC">
        <w:rPr>
          <w:rFonts w:asciiTheme="minorHAnsi" w:hAnsiTheme="minorHAnsi" w:cstheme="minorHAnsi"/>
        </w:rPr>
        <w:t xml:space="preserve"> 15. </w:t>
      </w:r>
      <w:r w:rsidR="004877BF">
        <w:rPr>
          <w:rFonts w:asciiTheme="minorHAnsi" w:hAnsiTheme="minorHAnsi" w:cstheme="minorHAnsi"/>
        </w:rPr>
        <w:t>septembra</w:t>
      </w:r>
      <w:r w:rsidRPr="00E809CC">
        <w:rPr>
          <w:rFonts w:asciiTheme="minorHAnsi" w:hAnsiTheme="minorHAnsi" w:cstheme="minorHAnsi"/>
        </w:rPr>
        <w:t xml:space="preserve"> 2021. </w:t>
      </w:r>
      <w:r w:rsidR="004877BF">
        <w:rPr>
          <w:rFonts w:asciiTheme="minorHAnsi" w:hAnsiTheme="minorHAnsi" w:cstheme="minorHAnsi"/>
        </w:rPr>
        <w:t>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uspostav</w:t>
      </w:r>
      <w:r w:rsidR="004877BF">
        <w:rPr>
          <w:rFonts w:asciiTheme="minorHAnsi" w:hAnsiTheme="minorHAnsi" w:cstheme="minorHAnsi"/>
          <w:lang w:val="sr-Cyrl-BA"/>
        </w:rPr>
        <w:t>ljanju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Instrumenta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pretpristupne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pomoći</w:t>
      </w:r>
      <w:r w:rsidRPr="00E809CC">
        <w:rPr>
          <w:rFonts w:asciiTheme="minorHAnsi" w:hAnsiTheme="minorHAnsi" w:cstheme="minorHAnsi"/>
        </w:rPr>
        <w:t xml:space="preserve"> (</w:t>
      </w:r>
      <w:r w:rsidR="004877BF">
        <w:rPr>
          <w:rFonts w:asciiTheme="minorHAnsi" w:hAnsiTheme="minorHAnsi" w:cstheme="minorHAnsi"/>
        </w:rPr>
        <w:t>IPA</w:t>
      </w:r>
      <w:r w:rsidRPr="00E809CC">
        <w:rPr>
          <w:rFonts w:asciiTheme="minorHAnsi" w:hAnsiTheme="minorHAnsi" w:cstheme="minorHAnsi"/>
        </w:rPr>
        <w:t> </w:t>
      </w:r>
      <w:r w:rsidR="004877BF">
        <w:rPr>
          <w:rFonts w:asciiTheme="minorHAnsi" w:hAnsiTheme="minorHAnsi" w:cstheme="minorHAnsi"/>
        </w:rPr>
        <w:t>REGULATIVU</w:t>
      </w:r>
      <w:r w:rsidRPr="00E809CC">
        <w:rPr>
          <w:rFonts w:asciiTheme="minorHAnsi" w:hAnsiTheme="minorHAnsi" w:cstheme="minorHAnsi"/>
        </w:rPr>
        <w:t>)</w:t>
      </w:r>
      <w:r w:rsidRPr="00E809CC">
        <w:rPr>
          <w:rStyle w:val="FootnoteReference"/>
          <w:rFonts w:asciiTheme="minorHAnsi" w:hAnsiTheme="minorHAnsi" w:cstheme="minorHAnsi"/>
        </w:rPr>
        <w:footnoteReference w:id="2"/>
      </w:r>
      <w:r w:rsidRPr="00E809CC">
        <w:rPr>
          <w:rFonts w:asciiTheme="minorHAnsi" w:hAnsiTheme="minorHAnsi" w:cstheme="minorHAnsi"/>
        </w:rPr>
        <w:t>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uzimajući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obzir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ishode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prve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druge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sjednice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Parlamentarnog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odbora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stabilizaciju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pridruživanje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između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održane</w:t>
      </w:r>
      <w:r w:rsidRPr="00E809CC">
        <w:rPr>
          <w:rFonts w:asciiTheme="minorHAnsi" w:hAnsiTheme="minorHAnsi" w:cstheme="minorHAnsi"/>
        </w:rPr>
        <w:t xml:space="preserve"> 5.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6. </w:t>
      </w:r>
      <w:r w:rsidR="004877BF">
        <w:rPr>
          <w:rFonts w:asciiTheme="minorHAnsi" w:hAnsiTheme="minorHAnsi" w:cstheme="minorHAnsi"/>
        </w:rPr>
        <w:t>novembra</w:t>
      </w:r>
      <w:r w:rsidRPr="00E809CC">
        <w:rPr>
          <w:rFonts w:asciiTheme="minorHAnsi" w:hAnsiTheme="minorHAnsi" w:cstheme="minorHAnsi"/>
        </w:rPr>
        <w:t xml:space="preserve"> 2015. </w:t>
      </w:r>
      <w:r w:rsidR="004877BF">
        <w:rPr>
          <w:rFonts w:asciiTheme="minorHAnsi" w:hAnsiTheme="minorHAnsi" w:cstheme="minorHAnsi"/>
        </w:rPr>
        <w:t>odnosno</w:t>
      </w:r>
      <w:r w:rsidRPr="00E809CC">
        <w:rPr>
          <w:rFonts w:asciiTheme="minorHAnsi" w:hAnsiTheme="minorHAnsi" w:cstheme="minorHAnsi"/>
        </w:rPr>
        <w:t xml:space="preserve"> 17. </w:t>
      </w:r>
      <w:r w:rsidR="004877BF">
        <w:rPr>
          <w:rFonts w:asciiTheme="minorHAnsi" w:hAnsiTheme="minorHAnsi" w:cstheme="minorHAnsi"/>
        </w:rPr>
        <w:t>juna</w:t>
      </w:r>
      <w:r w:rsidRPr="00E809CC">
        <w:rPr>
          <w:rFonts w:asciiTheme="minorHAnsi" w:hAnsiTheme="minorHAnsi" w:cstheme="minorHAnsi"/>
        </w:rPr>
        <w:t> 2021.,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uzimajući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obzir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zahtjev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članstvo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podnesen</w:t>
      </w:r>
      <w:r w:rsidRPr="00E809CC">
        <w:rPr>
          <w:rFonts w:asciiTheme="minorHAnsi" w:hAnsiTheme="minorHAnsi" w:cstheme="minorHAnsi"/>
        </w:rPr>
        <w:t xml:space="preserve"> 15. </w:t>
      </w:r>
      <w:r w:rsidR="004877BF">
        <w:rPr>
          <w:rFonts w:asciiTheme="minorHAnsi" w:hAnsiTheme="minorHAnsi" w:cstheme="minorHAnsi"/>
        </w:rPr>
        <w:t>februara</w:t>
      </w:r>
      <w:r w:rsidRPr="00E809CC">
        <w:rPr>
          <w:rFonts w:asciiTheme="minorHAnsi" w:hAnsiTheme="minorHAnsi" w:cstheme="minorHAnsi"/>
        </w:rPr>
        <w:t> 2016.,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uzimajući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obzir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izjave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sastanaka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vrhu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Zapadnog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Balkana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</w:t>
      </w:r>
      <w:r w:rsidRPr="00E809CC">
        <w:rPr>
          <w:rFonts w:asciiTheme="minorHAnsi" w:hAnsiTheme="minorHAnsi" w:cstheme="minorHAnsi"/>
        </w:rPr>
        <w:t xml:space="preserve"> 17. </w:t>
      </w:r>
      <w:r w:rsidR="004877BF">
        <w:rPr>
          <w:rFonts w:asciiTheme="minorHAnsi" w:hAnsiTheme="minorHAnsi" w:cstheme="minorHAnsi"/>
        </w:rPr>
        <w:t>maja</w:t>
      </w:r>
      <w:r w:rsidRPr="00E809CC">
        <w:rPr>
          <w:rFonts w:asciiTheme="minorHAnsi" w:hAnsiTheme="minorHAnsi" w:cstheme="minorHAnsi"/>
        </w:rPr>
        <w:t xml:space="preserve"> 2018.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Sofiji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od</w:t>
      </w:r>
      <w:r w:rsidRPr="00E809CC">
        <w:rPr>
          <w:rFonts w:asciiTheme="minorHAnsi" w:hAnsiTheme="minorHAnsi" w:cstheme="minorHAnsi"/>
        </w:rPr>
        <w:t xml:space="preserve"> 6. </w:t>
      </w:r>
      <w:r w:rsidR="004877BF">
        <w:rPr>
          <w:rFonts w:asciiTheme="minorHAnsi" w:hAnsiTheme="minorHAnsi" w:cstheme="minorHAnsi"/>
        </w:rPr>
        <w:t>maja</w:t>
      </w:r>
      <w:r w:rsidRPr="00E809CC">
        <w:rPr>
          <w:rFonts w:asciiTheme="minorHAnsi" w:hAnsiTheme="minorHAnsi" w:cstheme="minorHAnsi"/>
        </w:rPr>
        <w:t xml:space="preserve"> 2020.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Zagrebu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od</w:t>
      </w:r>
      <w:r w:rsidRPr="00E809CC">
        <w:rPr>
          <w:rFonts w:asciiTheme="minorHAnsi" w:hAnsiTheme="minorHAnsi" w:cstheme="minorHAnsi"/>
        </w:rPr>
        <w:t xml:space="preserve"> 6. </w:t>
      </w:r>
      <w:r w:rsidR="004877BF">
        <w:rPr>
          <w:rFonts w:asciiTheme="minorHAnsi" w:hAnsiTheme="minorHAnsi" w:cstheme="minorHAnsi"/>
        </w:rPr>
        <w:t>oktobra</w:t>
      </w:r>
      <w:r w:rsidRPr="00E809CC">
        <w:rPr>
          <w:rFonts w:asciiTheme="minorHAnsi" w:hAnsiTheme="minorHAnsi" w:cstheme="minorHAnsi"/>
        </w:rPr>
        <w:t xml:space="preserve"> 2021.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Brdu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kod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Kranja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</w:t>
      </w:r>
      <w:r w:rsidRPr="00E809CC">
        <w:rPr>
          <w:rFonts w:asciiTheme="minorHAnsi" w:hAnsiTheme="minorHAnsi" w:cstheme="minorHAnsi"/>
        </w:rPr>
        <w:t xml:space="preserve"> 6. </w:t>
      </w:r>
      <w:r w:rsidR="004877BF">
        <w:rPr>
          <w:rFonts w:asciiTheme="minorHAnsi" w:hAnsiTheme="minorHAnsi" w:cstheme="minorHAnsi"/>
        </w:rPr>
        <w:t>decembra</w:t>
      </w:r>
      <w:r w:rsidRPr="00E809CC">
        <w:rPr>
          <w:rFonts w:asciiTheme="minorHAnsi" w:hAnsiTheme="minorHAnsi" w:cstheme="minorHAnsi"/>
        </w:rPr>
        <w:t xml:space="preserve"> 2022.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Tirani</w:t>
      </w:r>
      <w:r w:rsidRPr="00E809CC">
        <w:rPr>
          <w:rFonts w:asciiTheme="minorHAnsi" w:hAnsiTheme="minorHAnsi" w:cstheme="minorHAnsi"/>
        </w:rPr>
        <w:t>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uzimajući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obzir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sastanak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vrhu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održan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Sofiji</w:t>
      </w:r>
      <w:r w:rsidRPr="00E809CC">
        <w:rPr>
          <w:rFonts w:asciiTheme="minorHAnsi" w:hAnsiTheme="minorHAnsi" w:cstheme="minorHAnsi"/>
        </w:rPr>
        <w:t xml:space="preserve"> 10. </w:t>
      </w:r>
      <w:r w:rsidR="004877BF">
        <w:rPr>
          <w:rFonts w:asciiTheme="minorHAnsi" w:hAnsiTheme="minorHAnsi" w:cstheme="minorHAnsi"/>
        </w:rPr>
        <w:t>novembra</w:t>
      </w:r>
      <w:r w:rsidRPr="00E809CC">
        <w:rPr>
          <w:rFonts w:asciiTheme="minorHAnsi" w:hAnsiTheme="minorHAnsi" w:cstheme="minorHAnsi"/>
        </w:rPr>
        <w:t xml:space="preserve"> 2020., </w:t>
      </w:r>
      <w:r w:rsidR="004877BF">
        <w:rPr>
          <w:rFonts w:asciiTheme="minorHAnsi" w:hAnsiTheme="minorHAnsi" w:cstheme="minorHAnsi"/>
        </w:rPr>
        <w:t>uključujući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Izjavu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zajedničkom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regionalnom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tržištu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Izjavu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zelenom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programu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Z</w:t>
      </w:r>
      <w:r w:rsidR="004877BF">
        <w:rPr>
          <w:rFonts w:asciiTheme="minorHAnsi" w:hAnsiTheme="minorHAnsi" w:cstheme="minorHAnsi"/>
        </w:rPr>
        <w:t>apadni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Balkan</w:t>
      </w:r>
      <w:r w:rsidRPr="00E809CC">
        <w:rPr>
          <w:rFonts w:asciiTheme="minorHAnsi" w:hAnsiTheme="minorHAnsi" w:cstheme="minorHAnsi"/>
        </w:rPr>
        <w:t>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uzimajući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obzir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ishod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devetog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sastanka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vrhu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Berlinskog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procesa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održanog</w:t>
      </w:r>
      <w:r w:rsidRPr="00E809CC">
        <w:rPr>
          <w:rFonts w:asciiTheme="minorHAnsi" w:hAnsiTheme="minorHAnsi" w:cstheme="minorHAnsi"/>
        </w:rPr>
        <w:t xml:space="preserve"> 3. </w:t>
      </w:r>
      <w:r w:rsidR="004877BF">
        <w:rPr>
          <w:rFonts w:asciiTheme="minorHAnsi" w:hAnsiTheme="minorHAnsi" w:cstheme="minorHAnsi"/>
        </w:rPr>
        <w:t>novembra</w:t>
      </w:r>
      <w:r w:rsidRPr="00E809CC">
        <w:rPr>
          <w:rFonts w:asciiTheme="minorHAnsi" w:hAnsiTheme="minorHAnsi" w:cstheme="minorHAnsi"/>
        </w:rPr>
        <w:t> 2022.,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uzimajući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obzir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Odluku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Savjeta</w:t>
      </w:r>
      <w:r w:rsidRPr="00E809CC">
        <w:rPr>
          <w:rFonts w:asciiTheme="minorHAnsi" w:hAnsiTheme="minorHAnsi" w:cstheme="minorHAnsi"/>
        </w:rPr>
        <w:t xml:space="preserve"> (</w:t>
      </w:r>
      <w:r w:rsidR="004877BF">
        <w:rPr>
          <w:rFonts w:asciiTheme="minorHAnsi" w:hAnsiTheme="minorHAnsi" w:cstheme="minorHAnsi"/>
        </w:rPr>
        <w:t>EU</w:t>
      </w:r>
      <w:r w:rsidRPr="00E809CC">
        <w:rPr>
          <w:rFonts w:asciiTheme="minorHAnsi" w:hAnsiTheme="minorHAnsi" w:cstheme="minorHAnsi"/>
        </w:rPr>
        <w:t xml:space="preserve">) 2021/1923 </w:t>
      </w:r>
      <w:r w:rsidR="004877BF">
        <w:rPr>
          <w:rFonts w:asciiTheme="minorHAnsi" w:hAnsiTheme="minorHAnsi" w:cstheme="minorHAnsi"/>
        </w:rPr>
        <w:t>od</w:t>
      </w:r>
      <w:r w:rsidRPr="00E809CC">
        <w:rPr>
          <w:rFonts w:asciiTheme="minorHAnsi" w:hAnsiTheme="minorHAnsi" w:cstheme="minorHAnsi"/>
        </w:rPr>
        <w:t xml:space="preserve"> 4. </w:t>
      </w:r>
      <w:r w:rsidR="004877BF">
        <w:rPr>
          <w:rFonts w:asciiTheme="minorHAnsi" w:hAnsiTheme="minorHAnsi" w:cstheme="minorHAnsi"/>
        </w:rPr>
        <w:t>novembra</w:t>
      </w:r>
      <w:r w:rsidRPr="00E809CC">
        <w:rPr>
          <w:rFonts w:asciiTheme="minorHAnsi" w:hAnsiTheme="minorHAnsi" w:cstheme="minorHAnsi"/>
        </w:rPr>
        <w:t xml:space="preserve"> 2021. </w:t>
      </w:r>
      <w:r w:rsidR="004877BF">
        <w:rPr>
          <w:rFonts w:asciiTheme="minorHAnsi" w:hAnsiTheme="minorHAnsi" w:cstheme="minorHAnsi"/>
        </w:rPr>
        <w:t>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mjeri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pomoći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okviru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Evropskog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instrumenta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mirovne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pomoći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podršku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izgradnji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kapaciteta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Oružanih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snaga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Style w:val="FootnoteReference"/>
          <w:rFonts w:asciiTheme="minorHAnsi" w:hAnsiTheme="minorHAnsi" w:cstheme="minorHAnsi"/>
        </w:rPr>
        <w:footnoteReference w:id="3"/>
      </w:r>
      <w:r w:rsidRPr="00E809CC">
        <w:rPr>
          <w:rFonts w:asciiTheme="minorHAnsi" w:hAnsiTheme="minorHAnsi" w:cstheme="minorHAnsi"/>
        </w:rPr>
        <w:t>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uzimajući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obzir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Odluku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Savjeta</w:t>
      </w:r>
      <w:r w:rsidRPr="00E809CC">
        <w:rPr>
          <w:rFonts w:asciiTheme="minorHAnsi" w:hAnsiTheme="minorHAnsi" w:cstheme="minorHAnsi"/>
        </w:rPr>
        <w:t xml:space="preserve"> (</w:t>
      </w:r>
      <w:r w:rsidR="004877BF">
        <w:rPr>
          <w:rFonts w:asciiTheme="minorHAnsi" w:hAnsiTheme="minorHAnsi" w:cstheme="minorHAnsi"/>
        </w:rPr>
        <w:t>EU</w:t>
      </w:r>
      <w:r w:rsidRPr="00E809CC">
        <w:rPr>
          <w:rFonts w:asciiTheme="minorHAnsi" w:hAnsiTheme="minorHAnsi" w:cstheme="minorHAnsi"/>
        </w:rPr>
        <w:t xml:space="preserve">) 2022/2353 </w:t>
      </w:r>
      <w:r w:rsidR="004877BF">
        <w:rPr>
          <w:rFonts w:asciiTheme="minorHAnsi" w:hAnsiTheme="minorHAnsi" w:cstheme="minorHAnsi"/>
        </w:rPr>
        <w:t>od</w:t>
      </w:r>
      <w:r w:rsidRPr="00E809CC">
        <w:rPr>
          <w:rFonts w:asciiTheme="minorHAnsi" w:hAnsiTheme="minorHAnsi" w:cstheme="minorHAnsi"/>
        </w:rPr>
        <w:t xml:space="preserve"> 1. </w:t>
      </w:r>
      <w:r w:rsidR="004877BF">
        <w:rPr>
          <w:rFonts w:asciiTheme="minorHAnsi" w:hAnsiTheme="minorHAnsi" w:cstheme="minorHAnsi"/>
        </w:rPr>
        <w:t>decembra</w:t>
      </w:r>
      <w:r w:rsidRPr="00E809CC">
        <w:rPr>
          <w:rFonts w:asciiTheme="minorHAnsi" w:hAnsiTheme="minorHAnsi" w:cstheme="minorHAnsi"/>
        </w:rPr>
        <w:t xml:space="preserve"> 2022. </w:t>
      </w:r>
      <w:r w:rsidR="004877BF">
        <w:rPr>
          <w:rFonts w:asciiTheme="minorHAnsi" w:hAnsiTheme="minorHAnsi" w:cstheme="minorHAnsi"/>
        </w:rPr>
        <w:t>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mjeri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pomoći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okviru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Evropskog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instrumenta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mirovne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pomoći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jačanje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kapacitet</w:t>
      </w:r>
      <w:r w:rsidRPr="00E809CC">
        <w:rPr>
          <w:rFonts w:asciiTheme="minorHAnsi" w:hAnsiTheme="minorHAnsi" w:cstheme="minorHAnsi"/>
        </w:rPr>
        <w:t xml:space="preserve">â </w:t>
      </w:r>
      <w:r w:rsidR="004877BF">
        <w:rPr>
          <w:rFonts w:asciiTheme="minorHAnsi" w:hAnsiTheme="minorHAnsi" w:cstheme="minorHAnsi"/>
        </w:rPr>
        <w:t>Oružanih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snaga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Style w:val="FootnoteReference"/>
          <w:rFonts w:asciiTheme="minorHAnsi" w:hAnsiTheme="minorHAnsi" w:cstheme="minorHAnsi"/>
        </w:rPr>
        <w:footnoteReference w:id="4"/>
      </w:r>
      <w:r w:rsidRPr="00E809CC">
        <w:rPr>
          <w:rFonts w:asciiTheme="minorHAnsi" w:hAnsiTheme="minorHAnsi" w:cstheme="minorHAnsi"/>
        </w:rPr>
        <w:t>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uzimajući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obzir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zaključke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Evropskog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Savjeta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</w:t>
      </w:r>
      <w:r w:rsidRPr="00E809CC">
        <w:rPr>
          <w:rFonts w:asciiTheme="minorHAnsi" w:hAnsiTheme="minorHAnsi" w:cstheme="minorHAnsi"/>
        </w:rPr>
        <w:t xml:space="preserve"> 24.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25. </w:t>
      </w:r>
      <w:r w:rsidR="004877BF">
        <w:rPr>
          <w:rFonts w:asciiTheme="minorHAnsi" w:hAnsiTheme="minorHAnsi" w:cstheme="minorHAnsi"/>
        </w:rPr>
        <w:t>marta</w:t>
      </w:r>
      <w:r w:rsidRPr="00E809CC">
        <w:rPr>
          <w:rFonts w:asciiTheme="minorHAnsi" w:hAnsiTheme="minorHAnsi" w:cstheme="minorHAnsi"/>
        </w:rPr>
        <w:t> 2022.,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uzimajući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obzir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zaključke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Evropskog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Savjeta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</w:t>
      </w:r>
      <w:r w:rsidRPr="00E809CC">
        <w:rPr>
          <w:rFonts w:asciiTheme="minorHAnsi" w:hAnsiTheme="minorHAnsi" w:cstheme="minorHAnsi"/>
        </w:rPr>
        <w:t xml:space="preserve"> 23.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24. </w:t>
      </w:r>
      <w:r w:rsidR="004877BF">
        <w:rPr>
          <w:rFonts w:asciiTheme="minorHAnsi" w:hAnsiTheme="minorHAnsi" w:cstheme="minorHAnsi"/>
        </w:rPr>
        <w:t>juna</w:t>
      </w:r>
      <w:r w:rsidRPr="00E809CC">
        <w:rPr>
          <w:rFonts w:asciiTheme="minorHAnsi" w:hAnsiTheme="minorHAnsi" w:cstheme="minorHAnsi"/>
        </w:rPr>
        <w:t xml:space="preserve"> 2022. </w:t>
      </w:r>
      <w:r w:rsidR="004877BF">
        <w:rPr>
          <w:rFonts w:asciiTheme="minorHAnsi" w:hAnsiTheme="minorHAnsi" w:cstheme="minorHAnsi"/>
        </w:rPr>
        <w:t>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Ukrajini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  <w:lang w:val="sr-Cyrl-BA"/>
        </w:rPr>
        <w:t>Z</w:t>
      </w:r>
      <w:r w:rsidR="004877BF">
        <w:rPr>
          <w:rFonts w:asciiTheme="minorHAnsi" w:hAnsiTheme="minorHAnsi" w:cstheme="minorHAnsi"/>
        </w:rPr>
        <w:t>apadnom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Balkanu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zahtjevima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Ukrajine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Republike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Mold</w:t>
      </w:r>
      <w:r w:rsidR="004877BF">
        <w:rPr>
          <w:rFonts w:asciiTheme="minorHAnsi" w:hAnsiTheme="minorHAnsi" w:cstheme="minorHAnsi"/>
          <w:lang w:val="sr-Cyrl-BA"/>
        </w:rPr>
        <w:t>avije</w:t>
      </w:r>
      <w:r w:rsidR="0095489D">
        <w:rPr>
          <w:rFonts w:asciiTheme="minorHAnsi" w:hAnsiTheme="minorHAnsi" w:cstheme="minorHAnsi"/>
          <w:lang w:val="sr-Cyrl-BA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Gruzije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članstvo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="0019641F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spoljnim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odnosima</w:t>
      </w:r>
      <w:r w:rsidRPr="00E809CC">
        <w:rPr>
          <w:rFonts w:asciiTheme="minorHAnsi" w:hAnsiTheme="minorHAnsi" w:cstheme="minorHAnsi"/>
        </w:rPr>
        <w:t>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</w:rPr>
      </w:pPr>
      <w:r w:rsidRPr="00E809CC">
        <w:rPr>
          <w:rFonts w:asciiTheme="minorHAnsi" w:hAnsiTheme="minorHAnsi" w:cstheme="minorHAnsi"/>
        </w:rPr>
        <w:lastRenderedPageBreak/>
        <w:t>–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uzimajući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obzir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zaključke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Evropskog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Savjeta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</w:t>
      </w:r>
      <w:r w:rsidRPr="00E809CC">
        <w:rPr>
          <w:rFonts w:asciiTheme="minorHAnsi" w:hAnsiTheme="minorHAnsi" w:cstheme="minorHAnsi"/>
        </w:rPr>
        <w:t xml:space="preserve"> 15. </w:t>
      </w:r>
      <w:r w:rsidR="004877BF">
        <w:rPr>
          <w:rFonts w:asciiTheme="minorHAnsi" w:hAnsiTheme="minorHAnsi" w:cstheme="minorHAnsi"/>
        </w:rPr>
        <w:t>decembra</w:t>
      </w:r>
      <w:r w:rsidRPr="00E809CC">
        <w:rPr>
          <w:rFonts w:asciiTheme="minorHAnsi" w:hAnsiTheme="minorHAnsi" w:cstheme="minorHAnsi"/>
        </w:rPr>
        <w:t xml:space="preserve"> 2022. </w:t>
      </w:r>
      <w:r w:rsidR="004877BF">
        <w:rPr>
          <w:rFonts w:asciiTheme="minorHAnsi" w:hAnsiTheme="minorHAnsi" w:cstheme="minorHAnsi"/>
        </w:rPr>
        <w:t>kojima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dodjeljuje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status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zemlje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kandidatkinje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članstvo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Pr="00E809CC">
        <w:rPr>
          <w:rFonts w:asciiTheme="minorHAnsi" w:hAnsiTheme="minorHAnsi" w:cstheme="minorHAnsi"/>
        </w:rPr>
        <w:t>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uzimajući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obzir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komunikaciju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Komisije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</w:t>
      </w:r>
      <w:r w:rsidRPr="00E809CC">
        <w:rPr>
          <w:rFonts w:asciiTheme="minorHAnsi" w:hAnsiTheme="minorHAnsi" w:cstheme="minorHAnsi"/>
        </w:rPr>
        <w:t xml:space="preserve"> 29. </w:t>
      </w:r>
      <w:r w:rsidR="004877BF">
        <w:rPr>
          <w:rFonts w:asciiTheme="minorHAnsi" w:hAnsiTheme="minorHAnsi" w:cstheme="minorHAnsi"/>
        </w:rPr>
        <w:t>maja</w:t>
      </w:r>
      <w:r w:rsidRPr="00E809CC">
        <w:rPr>
          <w:rFonts w:asciiTheme="minorHAnsi" w:hAnsiTheme="minorHAnsi" w:cstheme="minorHAnsi"/>
        </w:rPr>
        <w:t xml:space="preserve"> 2019. </w:t>
      </w:r>
      <w:r w:rsidR="004877BF">
        <w:rPr>
          <w:rFonts w:asciiTheme="minorHAnsi" w:hAnsiTheme="minorHAnsi" w:cstheme="minorHAnsi"/>
        </w:rPr>
        <w:t>naslovljenu</w:t>
      </w:r>
      <w:r w:rsidRPr="00E809CC">
        <w:rPr>
          <w:rFonts w:asciiTheme="minorHAnsi" w:hAnsiTheme="minorHAnsi" w:cstheme="minorHAnsi"/>
        </w:rPr>
        <w:t xml:space="preserve"> „</w:t>
      </w:r>
      <w:r w:rsidR="004877BF">
        <w:rPr>
          <w:rFonts w:asciiTheme="minorHAnsi" w:hAnsiTheme="minorHAnsi" w:cstheme="minorHAnsi"/>
        </w:rPr>
        <w:t>Mišljenje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Komisije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zahtjevu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članstvo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</w:t>
      </w:r>
      <w:r w:rsidR="004877BF">
        <w:rPr>
          <w:rFonts w:asciiTheme="minorHAnsi" w:hAnsiTheme="minorHAnsi" w:cstheme="minorHAnsi"/>
          <w:lang w:val="sr-Cyrl-BA"/>
        </w:rPr>
        <w:t>v</w:t>
      </w:r>
      <w:r w:rsidR="004877BF">
        <w:rPr>
          <w:rFonts w:asciiTheme="minorHAnsi" w:hAnsiTheme="minorHAnsi" w:cstheme="minorHAnsi"/>
        </w:rPr>
        <w:t>ropskoj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uniji</w:t>
      </w:r>
      <w:r w:rsidRPr="00E809CC">
        <w:rPr>
          <w:rFonts w:asciiTheme="minorHAnsi" w:hAnsiTheme="minorHAnsi" w:cstheme="minorHAnsi"/>
        </w:rPr>
        <w:t>” (</w:t>
      </w:r>
      <w:r w:rsidR="004877BF">
        <w:rPr>
          <w:rFonts w:asciiTheme="minorHAnsi" w:hAnsiTheme="minorHAnsi" w:cstheme="minorHAnsi"/>
        </w:rPr>
        <w:t>COM</w:t>
      </w:r>
      <w:r w:rsidRPr="00E809CC">
        <w:rPr>
          <w:rFonts w:asciiTheme="minorHAnsi" w:hAnsiTheme="minorHAnsi" w:cstheme="minorHAnsi"/>
        </w:rPr>
        <w:t xml:space="preserve">(2019)0261)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priložen</w:t>
      </w:r>
      <w:r w:rsidR="004877BF">
        <w:rPr>
          <w:rFonts w:asciiTheme="minorHAnsi" w:hAnsiTheme="minorHAnsi" w:cstheme="minorHAnsi"/>
          <w:lang w:val="sr-Cyrl-BA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analitičk</w:t>
      </w:r>
      <w:r w:rsidR="004877BF">
        <w:rPr>
          <w:rFonts w:asciiTheme="minorHAnsi" w:hAnsiTheme="minorHAnsi" w:cstheme="minorHAnsi"/>
          <w:lang w:val="sr-Cyrl-BA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izvještaj</w:t>
      </w:r>
      <w:r w:rsidRPr="00E809CC">
        <w:rPr>
          <w:rFonts w:asciiTheme="minorHAnsi" w:hAnsiTheme="minorHAnsi" w:cstheme="minorHAnsi"/>
        </w:rPr>
        <w:t xml:space="preserve"> (</w:t>
      </w:r>
      <w:r w:rsidR="004877BF">
        <w:rPr>
          <w:rFonts w:asciiTheme="minorHAnsi" w:hAnsiTheme="minorHAnsi" w:cstheme="minorHAnsi"/>
        </w:rPr>
        <w:t>S</w:t>
      </w:r>
      <w:r w:rsidRPr="00E809CC">
        <w:rPr>
          <w:rFonts w:asciiTheme="minorHAnsi" w:hAnsiTheme="minorHAnsi" w:cstheme="minorHAnsi"/>
        </w:rPr>
        <w:t>W</w:t>
      </w:r>
      <w:r w:rsidR="004877BF">
        <w:rPr>
          <w:rFonts w:asciiTheme="minorHAnsi" w:hAnsiTheme="minorHAnsi" w:cstheme="minorHAnsi"/>
        </w:rPr>
        <w:t>D</w:t>
      </w:r>
      <w:r w:rsidRPr="00E809CC">
        <w:rPr>
          <w:rFonts w:asciiTheme="minorHAnsi" w:hAnsiTheme="minorHAnsi" w:cstheme="minorHAnsi"/>
        </w:rPr>
        <w:t>(2019)0222),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uzimajući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obzir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komunikaciju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Komisije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</w:t>
      </w:r>
      <w:r w:rsidRPr="00E809CC">
        <w:rPr>
          <w:rFonts w:asciiTheme="minorHAnsi" w:hAnsiTheme="minorHAnsi" w:cstheme="minorHAnsi"/>
        </w:rPr>
        <w:t xml:space="preserve"> 5. </w:t>
      </w:r>
      <w:r w:rsidR="004877BF">
        <w:rPr>
          <w:rFonts w:asciiTheme="minorHAnsi" w:hAnsiTheme="minorHAnsi" w:cstheme="minorHAnsi"/>
        </w:rPr>
        <w:t>februara</w:t>
      </w:r>
      <w:r w:rsidRPr="00E809CC">
        <w:rPr>
          <w:rFonts w:asciiTheme="minorHAnsi" w:hAnsiTheme="minorHAnsi" w:cstheme="minorHAnsi"/>
        </w:rPr>
        <w:t xml:space="preserve"> 2020. </w:t>
      </w:r>
      <w:r w:rsidR="004877BF">
        <w:rPr>
          <w:rFonts w:asciiTheme="minorHAnsi" w:hAnsiTheme="minorHAnsi" w:cstheme="minorHAnsi"/>
        </w:rPr>
        <w:t>naslovljenu</w:t>
      </w:r>
      <w:r w:rsidRPr="00E809CC">
        <w:rPr>
          <w:rFonts w:asciiTheme="minorHAnsi" w:hAnsiTheme="minorHAnsi" w:cstheme="minorHAnsi"/>
        </w:rPr>
        <w:t xml:space="preserve"> „</w:t>
      </w:r>
      <w:r w:rsidR="004877BF">
        <w:rPr>
          <w:rFonts w:asciiTheme="minorHAnsi" w:hAnsiTheme="minorHAnsi" w:cstheme="minorHAnsi"/>
        </w:rPr>
        <w:t>Unapređenje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pristupnog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procesa</w:t>
      </w:r>
      <w:r w:rsidRPr="00E809CC">
        <w:rPr>
          <w:rFonts w:asciiTheme="minorHAnsi" w:hAnsiTheme="minorHAnsi" w:cstheme="minorHAnsi"/>
        </w:rPr>
        <w:t xml:space="preserve"> – </w:t>
      </w:r>
      <w:r w:rsidR="004877BF">
        <w:rPr>
          <w:rFonts w:asciiTheme="minorHAnsi" w:hAnsiTheme="minorHAnsi" w:cstheme="minorHAnsi"/>
        </w:rPr>
        <w:t>Vjerodostojna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perspektiva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zapadni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Balkan</w:t>
      </w:r>
      <w:r w:rsidRPr="00E809CC">
        <w:rPr>
          <w:rFonts w:asciiTheme="minorHAnsi" w:hAnsiTheme="minorHAnsi" w:cstheme="minorHAnsi"/>
        </w:rPr>
        <w:t>” (</w:t>
      </w:r>
      <w:r w:rsidR="004877BF">
        <w:rPr>
          <w:rFonts w:asciiTheme="minorHAnsi" w:hAnsiTheme="minorHAnsi" w:cstheme="minorHAnsi"/>
        </w:rPr>
        <w:t>COM</w:t>
      </w:r>
      <w:r w:rsidRPr="00E809CC">
        <w:rPr>
          <w:rFonts w:asciiTheme="minorHAnsi" w:hAnsiTheme="minorHAnsi" w:cstheme="minorHAnsi"/>
        </w:rPr>
        <w:t>(2020)0057),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uzimajući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obzir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komunikaciju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Komisije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</w:t>
      </w:r>
      <w:r w:rsidRPr="00E809CC">
        <w:rPr>
          <w:rFonts w:asciiTheme="minorHAnsi" w:hAnsiTheme="minorHAnsi" w:cstheme="minorHAnsi"/>
        </w:rPr>
        <w:t xml:space="preserve"> 29. </w:t>
      </w:r>
      <w:r w:rsidR="004877BF">
        <w:rPr>
          <w:rFonts w:asciiTheme="minorHAnsi" w:hAnsiTheme="minorHAnsi" w:cstheme="minorHAnsi"/>
        </w:rPr>
        <w:t>aprila</w:t>
      </w:r>
      <w:r w:rsidRPr="00E809CC">
        <w:rPr>
          <w:rFonts w:asciiTheme="minorHAnsi" w:hAnsiTheme="minorHAnsi" w:cstheme="minorHAnsi"/>
        </w:rPr>
        <w:t xml:space="preserve"> 2020. </w:t>
      </w:r>
      <w:r w:rsidR="004877BF">
        <w:rPr>
          <w:rFonts w:asciiTheme="minorHAnsi" w:hAnsiTheme="minorHAnsi" w:cstheme="minorHAnsi"/>
        </w:rPr>
        <w:t>naslovljenu</w:t>
      </w:r>
      <w:r w:rsidRPr="00E809CC">
        <w:rPr>
          <w:rFonts w:asciiTheme="minorHAnsi" w:hAnsiTheme="minorHAnsi" w:cstheme="minorHAnsi"/>
        </w:rPr>
        <w:t xml:space="preserve"> „</w:t>
      </w:r>
      <w:r w:rsidR="004877BF">
        <w:rPr>
          <w:rFonts w:asciiTheme="minorHAnsi" w:hAnsiTheme="minorHAnsi" w:cstheme="minorHAnsi"/>
        </w:rPr>
        <w:t>Podrška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Z</w:t>
      </w:r>
      <w:r w:rsidR="004877BF">
        <w:rPr>
          <w:rFonts w:asciiTheme="minorHAnsi" w:hAnsiTheme="minorHAnsi" w:cstheme="minorHAnsi"/>
        </w:rPr>
        <w:t>apadnom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Balkanu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borbi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protiv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bolesti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K</w:t>
      </w:r>
      <w:r w:rsidR="004877BF">
        <w:rPr>
          <w:rFonts w:asciiTheme="minorHAnsi" w:hAnsiTheme="minorHAnsi" w:cstheme="minorHAnsi"/>
        </w:rPr>
        <w:t>OVID</w:t>
      </w:r>
      <w:r w:rsidRPr="00E809CC">
        <w:rPr>
          <w:rFonts w:asciiTheme="minorHAnsi" w:hAnsiTheme="minorHAnsi" w:cstheme="minorHAnsi"/>
        </w:rPr>
        <w:t xml:space="preserve">-19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oporavak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nakon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pandemije</w:t>
      </w:r>
      <w:r w:rsidRPr="00E809CC">
        <w:rPr>
          <w:rFonts w:asciiTheme="minorHAnsi" w:hAnsiTheme="minorHAnsi" w:cstheme="minorHAnsi"/>
        </w:rPr>
        <w:t xml:space="preserve"> – </w:t>
      </w:r>
      <w:r w:rsidR="004877BF">
        <w:rPr>
          <w:rFonts w:asciiTheme="minorHAnsi" w:hAnsiTheme="minorHAnsi" w:cstheme="minorHAnsi"/>
        </w:rPr>
        <w:t>Doprinos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Komisije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uoči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sastanka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zvaničnika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Zapadnog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Balkana</w:t>
      </w:r>
      <w:r w:rsidRPr="00E809CC">
        <w:rPr>
          <w:rFonts w:asciiTheme="minorHAnsi" w:hAnsiTheme="minorHAnsi" w:cstheme="minorHAnsi"/>
        </w:rPr>
        <w:t xml:space="preserve"> 6. </w:t>
      </w:r>
      <w:r w:rsidR="004877BF">
        <w:rPr>
          <w:rFonts w:asciiTheme="minorHAnsi" w:hAnsiTheme="minorHAnsi" w:cstheme="minorHAnsi"/>
        </w:rPr>
        <w:t>maja</w:t>
      </w:r>
      <w:r w:rsidRPr="00E809CC">
        <w:rPr>
          <w:rFonts w:asciiTheme="minorHAnsi" w:hAnsiTheme="minorHAnsi" w:cstheme="minorHAnsi"/>
        </w:rPr>
        <w:t> 2020.” (</w:t>
      </w:r>
      <w:r w:rsidR="004877BF">
        <w:rPr>
          <w:rFonts w:asciiTheme="minorHAnsi" w:hAnsiTheme="minorHAnsi" w:cstheme="minorHAnsi"/>
        </w:rPr>
        <w:t>COM</w:t>
      </w:r>
      <w:r w:rsidRPr="00E809CC">
        <w:rPr>
          <w:rFonts w:asciiTheme="minorHAnsi" w:hAnsiTheme="minorHAnsi" w:cstheme="minorHAnsi"/>
        </w:rPr>
        <w:t>(2020)0315),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uzimajući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obzir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komunikaciju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Komisije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</w:t>
      </w:r>
      <w:r w:rsidRPr="00E809CC">
        <w:rPr>
          <w:rFonts w:asciiTheme="minorHAnsi" w:hAnsiTheme="minorHAnsi" w:cstheme="minorHAnsi"/>
        </w:rPr>
        <w:t xml:space="preserve"> 6. </w:t>
      </w:r>
      <w:r w:rsidR="004877BF">
        <w:rPr>
          <w:rFonts w:asciiTheme="minorHAnsi" w:hAnsiTheme="minorHAnsi" w:cstheme="minorHAnsi"/>
        </w:rPr>
        <w:t>oktobra</w:t>
      </w:r>
      <w:r w:rsidRPr="00E809CC">
        <w:rPr>
          <w:rFonts w:asciiTheme="minorHAnsi" w:hAnsiTheme="minorHAnsi" w:cstheme="minorHAnsi"/>
        </w:rPr>
        <w:t xml:space="preserve"> 2020. </w:t>
      </w:r>
      <w:r w:rsidR="004877BF">
        <w:rPr>
          <w:rFonts w:asciiTheme="minorHAnsi" w:hAnsiTheme="minorHAnsi" w:cstheme="minorHAnsi"/>
        </w:rPr>
        <w:t>naslovljenu</w:t>
      </w:r>
      <w:r w:rsidRPr="00E809CC">
        <w:rPr>
          <w:rFonts w:asciiTheme="minorHAnsi" w:hAnsiTheme="minorHAnsi" w:cstheme="minorHAnsi"/>
        </w:rPr>
        <w:t xml:space="preserve"> „</w:t>
      </w:r>
      <w:r w:rsidR="004877BF">
        <w:rPr>
          <w:rFonts w:asciiTheme="minorHAnsi" w:hAnsiTheme="minorHAnsi" w:cstheme="minorHAnsi"/>
        </w:rPr>
        <w:t>Ekonomski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investicioni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plan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Z</w:t>
      </w:r>
      <w:r w:rsidR="004877BF">
        <w:rPr>
          <w:rFonts w:asciiTheme="minorHAnsi" w:hAnsiTheme="minorHAnsi" w:cstheme="minorHAnsi"/>
        </w:rPr>
        <w:t>apadni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Balkan</w:t>
      </w:r>
      <w:r w:rsidRPr="00E809CC">
        <w:rPr>
          <w:rFonts w:asciiTheme="minorHAnsi" w:hAnsiTheme="minorHAnsi" w:cstheme="minorHAnsi"/>
        </w:rPr>
        <w:t>” (</w:t>
      </w:r>
      <w:r w:rsidR="004877BF">
        <w:rPr>
          <w:rFonts w:asciiTheme="minorHAnsi" w:hAnsiTheme="minorHAnsi" w:cstheme="minorHAnsi"/>
        </w:rPr>
        <w:t>COM</w:t>
      </w:r>
      <w:r w:rsidRPr="00E809CC">
        <w:rPr>
          <w:rFonts w:asciiTheme="minorHAnsi" w:hAnsiTheme="minorHAnsi" w:cstheme="minorHAnsi"/>
        </w:rPr>
        <w:t>(2020)0641),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uzimajući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obzir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komunikaciju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Komisije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</w:t>
      </w:r>
      <w:r w:rsidRPr="00E809CC">
        <w:rPr>
          <w:rFonts w:asciiTheme="minorHAnsi" w:hAnsiTheme="minorHAnsi" w:cstheme="minorHAnsi"/>
        </w:rPr>
        <w:t xml:space="preserve"> 12. </w:t>
      </w:r>
      <w:r w:rsidR="004877BF">
        <w:rPr>
          <w:rFonts w:asciiTheme="minorHAnsi" w:hAnsiTheme="minorHAnsi" w:cstheme="minorHAnsi"/>
        </w:rPr>
        <w:t>oktobra</w:t>
      </w:r>
      <w:r w:rsidRPr="00E809CC">
        <w:rPr>
          <w:rFonts w:asciiTheme="minorHAnsi" w:hAnsiTheme="minorHAnsi" w:cstheme="minorHAnsi"/>
        </w:rPr>
        <w:t xml:space="preserve"> 2022. </w:t>
      </w:r>
      <w:r w:rsidR="004877BF">
        <w:rPr>
          <w:rFonts w:asciiTheme="minorHAnsi" w:hAnsiTheme="minorHAnsi" w:cstheme="minorHAnsi"/>
        </w:rPr>
        <w:t>naslovljenu</w:t>
      </w:r>
      <w:r w:rsidRPr="00E809CC">
        <w:rPr>
          <w:rFonts w:asciiTheme="minorHAnsi" w:hAnsiTheme="minorHAnsi" w:cstheme="minorHAnsi"/>
        </w:rPr>
        <w:t xml:space="preserve"> „</w:t>
      </w:r>
      <w:r w:rsidR="004877BF">
        <w:rPr>
          <w:rFonts w:asciiTheme="minorHAnsi" w:hAnsiTheme="minorHAnsi" w:cstheme="minorHAnsi"/>
        </w:rPr>
        <w:t>Komunikacija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politici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proširenja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2022.” (</w:t>
      </w:r>
      <w:r w:rsidR="004877BF">
        <w:rPr>
          <w:rFonts w:asciiTheme="minorHAnsi" w:hAnsiTheme="minorHAnsi" w:cstheme="minorHAnsi"/>
        </w:rPr>
        <w:t>COM</w:t>
      </w:r>
      <w:r w:rsidRPr="00E809CC">
        <w:rPr>
          <w:rFonts w:asciiTheme="minorHAnsi" w:hAnsiTheme="minorHAnsi" w:cstheme="minorHAnsi"/>
        </w:rPr>
        <w:t>(2022)0528),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uzimajući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obzir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radni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dokument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službi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Komisije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</w:t>
      </w:r>
      <w:r w:rsidRPr="00E809CC">
        <w:rPr>
          <w:rFonts w:asciiTheme="minorHAnsi" w:hAnsiTheme="minorHAnsi" w:cstheme="minorHAnsi"/>
        </w:rPr>
        <w:t xml:space="preserve"> 12. </w:t>
      </w:r>
      <w:r w:rsidR="004877BF">
        <w:rPr>
          <w:rFonts w:asciiTheme="minorHAnsi" w:hAnsiTheme="minorHAnsi" w:cstheme="minorHAnsi"/>
        </w:rPr>
        <w:t>oktobra</w:t>
      </w:r>
      <w:r w:rsidRPr="00E809CC">
        <w:rPr>
          <w:rFonts w:asciiTheme="minorHAnsi" w:hAnsiTheme="minorHAnsi" w:cstheme="minorHAnsi"/>
        </w:rPr>
        <w:t xml:space="preserve"> 2022. </w:t>
      </w:r>
      <w:r w:rsidR="004877BF">
        <w:rPr>
          <w:rFonts w:asciiTheme="minorHAnsi" w:hAnsiTheme="minorHAnsi" w:cstheme="minorHAnsi"/>
        </w:rPr>
        <w:t>naslovljen</w:t>
      </w:r>
      <w:r w:rsidRPr="00E809CC">
        <w:rPr>
          <w:rFonts w:asciiTheme="minorHAnsi" w:hAnsiTheme="minorHAnsi" w:cstheme="minorHAnsi"/>
        </w:rPr>
        <w:t xml:space="preserve"> „</w:t>
      </w:r>
      <w:r w:rsidR="004877BF">
        <w:rPr>
          <w:rFonts w:asciiTheme="minorHAnsi" w:hAnsiTheme="minorHAnsi" w:cstheme="minorHAnsi"/>
        </w:rPr>
        <w:t>Izvještaj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2022.” (</w:t>
      </w:r>
      <w:r w:rsidR="00566AE4">
        <w:rPr>
          <w:rFonts w:asciiTheme="minorHAnsi" w:hAnsiTheme="minorHAnsi" w:cstheme="minorHAnsi"/>
        </w:rPr>
        <w:t>S</w:t>
      </w:r>
      <w:r w:rsidRPr="00E809CC">
        <w:rPr>
          <w:rFonts w:asciiTheme="minorHAnsi" w:hAnsiTheme="minorHAnsi" w:cstheme="minorHAnsi"/>
        </w:rPr>
        <w:t>W</w:t>
      </w:r>
      <w:r w:rsidR="00566AE4">
        <w:rPr>
          <w:rFonts w:asciiTheme="minorHAnsi" w:hAnsiTheme="minorHAnsi" w:cstheme="minorHAnsi"/>
        </w:rPr>
        <w:t>D</w:t>
      </w:r>
      <w:r w:rsidRPr="00E809CC">
        <w:rPr>
          <w:rFonts w:asciiTheme="minorHAnsi" w:hAnsiTheme="minorHAnsi" w:cstheme="minorHAnsi"/>
        </w:rPr>
        <w:t>(2022)0336),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uzimajući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obzir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Komunikaciju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Komisije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</w:t>
      </w:r>
      <w:r w:rsidRPr="00E809CC">
        <w:rPr>
          <w:rFonts w:asciiTheme="minorHAnsi" w:hAnsiTheme="minorHAnsi" w:cstheme="minorHAnsi"/>
        </w:rPr>
        <w:t xml:space="preserve"> 14. </w:t>
      </w:r>
      <w:r w:rsidR="004877BF">
        <w:rPr>
          <w:rFonts w:asciiTheme="minorHAnsi" w:hAnsiTheme="minorHAnsi" w:cstheme="minorHAnsi"/>
        </w:rPr>
        <w:t>aprila</w:t>
      </w:r>
      <w:r w:rsidRPr="00E809CC">
        <w:rPr>
          <w:rFonts w:asciiTheme="minorHAnsi" w:hAnsiTheme="minorHAnsi" w:cstheme="minorHAnsi"/>
        </w:rPr>
        <w:t xml:space="preserve"> 2021. </w:t>
      </w:r>
      <w:r w:rsidR="004877BF">
        <w:rPr>
          <w:rFonts w:asciiTheme="minorHAnsi" w:hAnsiTheme="minorHAnsi" w:cstheme="minorHAnsi"/>
        </w:rPr>
        <w:t>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Strategiji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suzbijanje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organizovanog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kriminala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period</w:t>
      </w:r>
      <w:r w:rsidRPr="00E809CC">
        <w:rPr>
          <w:rFonts w:asciiTheme="minorHAnsi" w:hAnsiTheme="minorHAnsi" w:cstheme="minorHAnsi"/>
        </w:rPr>
        <w:t xml:space="preserve"> 2021. – 2025. (</w:t>
      </w:r>
      <w:r w:rsidR="004877BF">
        <w:rPr>
          <w:rFonts w:asciiTheme="minorHAnsi" w:hAnsiTheme="minorHAnsi" w:cstheme="minorHAnsi"/>
        </w:rPr>
        <w:t>COM</w:t>
      </w:r>
      <w:r w:rsidRPr="00E809CC">
        <w:rPr>
          <w:rFonts w:asciiTheme="minorHAnsi" w:hAnsiTheme="minorHAnsi" w:cstheme="minorHAnsi"/>
        </w:rPr>
        <w:t>(2021)0170),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uzimajući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obzir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komunikaciju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Komisije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</w:t>
      </w:r>
      <w:r w:rsidRPr="00E809CC">
        <w:rPr>
          <w:rFonts w:asciiTheme="minorHAnsi" w:hAnsiTheme="minorHAnsi" w:cstheme="minorHAnsi"/>
        </w:rPr>
        <w:t xml:space="preserve"> 7. </w:t>
      </w:r>
      <w:r w:rsidR="004877BF">
        <w:rPr>
          <w:rFonts w:asciiTheme="minorHAnsi" w:hAnsiTheme="minorHAnsi" w:cstheme="minorHAnsi"/>
        </w:rPr>
        <w:t>oktobra</w:t>
      </w:r>
      <w:r w:rsidRPr="00E809CC">
        <w:rPr>
          <w:rFonts w:asciiTheme="minorHAnsi" w:hAnsiTheme="minorHAnsi" w:cstheme="minorHAnsi"/>
        </w:rPr>
        <w:t xml:space="preserve"> 2020. </w:t>
      </w:r>
      <w:r w:rsidR="004877BF">
        <w:rPr>
          <w:rFonts w:asciiTheme="minorHAnsi" w:hAnsiTheme="minorHAnsi" w:cstheme="minorHAnsi"/>
        </w:rPr>
        <w:t>naslovljenu</w:t>
      </w:r>
      <w:r w:rsidRPr="00E809CC">
        <w:rPr>
          <w:rFonts w:asciiTheme="minorHAnsi" w:hAnsiTheme="minorHAnsi" w:cstheme="minorHAnsi"/>
        </w:rPr>
        <w:t xml:space="preserve"> „</w:t>
      </w:r>
      <w:r w:rsidR="004877BF">
        <w:rPr>
          <w:rFonts w:asciiTheme="minorHAnsi" w:hAnsiTheme="minorHAnsi" w:cstheme="minorHAnsi"/>
        </w:rPr>
        <w:t>Unija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jednakosti</w:t>
      </w:r>
      <w:r w:rsidRPr="00E809CC">
        <w:rPr>
          <w:rFonts w:asciiTheme="minorHAnsi" w:hAnsiTheme="minorHAnsi" w:cstheme="minorHAnsi"/>
        </w:rPr>
        <w:t xml:space="preserve">: </w:t>
      </w:r>
      <w:r w:rsidR="004877BF">
        <w:rPr>
          <w:rFonts w:asciiTheme="minorHAnsi" w:hAnsiTheme="minorHAnsi" w:cstheme="minorHAnsi"/>
        </w:rPr>
        <w:t>strateški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okvir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jednakost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uključivanje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učestvovanje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Roma</w:t>
      </w:r>
      <w:r w:rsidRPr="00E809CC">
        <w:rPr>
          <w:rFonts w:asciiTheme="minorHAnsi" w:hAnsiTheme="minorHAnsi" w:cstheme="minorHAnsi"/>
        </w:rPr>
        <w:t>” (</w:t>
      </w:r>
      <w:r w:rsidR="004877BF">
        <w:rPr>
          <w:rFonts w:asciiTheme="minorHAnsi" w:hAnsiTheme="minorHAnsi" w:cstheme="minorHAnsi"/>
        </w:rPr>
        <w:t>COM</w:t>
      </w:r>
      <w:r w:rsidRPr="00E809CC">
        <w:rPr>
          <w:rFonts w:asciiTheme="minorHAnsi" w:hAnsiTheme="minorHAnsi" w:cstheme="minorHAnsi"/>
        </w:rPr>
        <w:t>(2020)0620),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uzimajući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obzir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Konvenciju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UN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pravima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osoba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</w:t>
      </w:r>
      <w:r w:rsidR="004877BF">
        <w:rPr>
          <w:rFonts w:asciiTheme="minorHAnsi" w:hAnsiTheme="minorHAnsi" w:cstheme="minorHAnsi"/>
          <w:lang w:val="sr-Cyrl-BA"/>
        </w:rPr>
        <w:t>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invaliditetom</w:t>
      </w:r>
      <w:r w:rsidRPr="00E809CC">
        <w:rPr>
          <w:rFonts w:asciiTheme="minorHAnsi" w:hAnsiTheme="minorHAnsi" w:cstheme="minorHAnsi"/>
        </w:rPr>
        <w:t>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uzimajući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obzir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Konvenciju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UN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pravima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djeteta</w:t>
      </w:r>
      <w:r w:rsidRPr="00E809CC">
        <w:rPr>
          <w:rFonts w:asciiTheme="minorHAnsi" w:hAnsiTheme="minorHAnsi" w:cstheme="minorHAnsi"/>
        </w:rPr>
        <w:t>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uzimajući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obzir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Konvenciju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procjeni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uticaja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životnu</w:t>
      </w:r>
      <w:r w:rsidR="000B3506">
        <w:rPr>
          <w:rFonts w:asciiTheme="minorHAnsi" w:hAnsiTheme="minorHAnsi" w:cstheme="minorHAnsi"/>
          <w:lang w:val="sr-Cyrl-BA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sredinu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preko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državnih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granica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usvojenu</w:t>
      </w:r>
      <w:r w:rsidRPr="00E809CC">
        <w:rPr>
          <w:rFonts w:asciiTheme="minorHAnsi" w:hAnsiTheme="minorHAnsi" w:cstheme="minorHAnsi"/>
        </w:rPr>
        <w:t xml:space="preserve"> 25. </w:t>
      </w:r>
      <w:r w:rsidR="004877BF">
        <w:rPr>
          <w:rFonts w:asciiTheme="minorHAnsi" w:hAnsiTheme="minorHAnsi" w:cstheme="minorHAnsi"/>
        </w:rPr>
        <w:t>februara</w:t>
      </w:r>
      <w:r w:rsidRPr="00E809CC">
        <w:rPr>
          <w:rFonts w:asciiTheme="minorHAnsi" w:hAnsiTheme="minorHAnsi" w:cstheme="minorHAnsi"/>
        </w:rPr>
        <w:t> 1991.,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uzimajući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obzir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Konvenciju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UNESCO</w:t>
      </w:r>
      <w:r w:rsidRPr="00E809CC">
        <w:rPr>
          <w:rFonts w:asciiTheme="minorHAnsi" w:hAnsiTheme="minorHAnsi" w:cstheme="minorHAnsi"/>
        </w:rPr>
        <w:t>-</w:t>
      </w:r>
      <w:r w:rsidR="004877BF">
        <w:rPr>
          <w:rFonts w:asciiTheme="minorHAnsi" w:hAnsiTheme="minorHAnsi" w:cstheme="minorHAnsi"/>
        </w:rPr>
        <w:t>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</w:t>
      </w:r>
      <w:r w:rsidRPr="00E809CC">
        <w:rPr>
          <w:rFonts w:asciiTheme="minorHAnsi" w:hAnsiTheme="minorHAnsi" w:cstheme="minorHAnsi"/>
        </w:rPr>
        <w:t xml:space="preserve"> 20. </w:t>
      </w:r>
      <w:r w:rsidR="004877BF">
        <w:rPr>
          <w:rFonts w:asciiTheme="minorHAnsi" w:hAnsiTheme="minorHAnsi" w:cstheme="minorHAnsi"/>
        </w:rPr>
        <w:t>oktobra</w:t>
      </w:r>
      <w:r w:rsidRPr="00E809CC">
        <w:rPr>
          <w:rFonts w:asciiTheme="minorHAnsi" w:hAnsiTheme="minorHAnsi" w:cstheme="minorHAnsi"/>
        </w:rPr>
        <w:t xml:space="preserve"> 2005. </w:t>
      </w:r>
      <w:r w:rsidR="004877BF">
        <w:rPr>
          <w:rFonts w:asciiTheme="minorHAnsi" w:hAnsiTheme="minorHAnsi" w:cstheme="minorHAnsi"/>
        </w:rPr>
        <w:t>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zaštiti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promovisanju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raznolikosti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kulturnih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izr</w:t>
      </w:r>
      <w:r w:rsidR="004877BF">
        <w:rPr>
          <w:rFonts w:asciiTheme="minorHAnsi" w:hAnsiTheme="minorHAnsi" w:cstheme="minorHAnsi"/>
          <w:lang w:val="sr-Cyrl-BA"/>
        </w:rPr>
        <w:t>ažaj</w:t>
      </w:r>
      <w:r w:rsidR="004877BF">
        <w:rPr>
          <w:rFonts w:asciiTheme="minorHAnsi" w:hAnsiTheme="minorHAnsi" w:cstheme="minorHAnsi"/>
        </w:rPr>
        <w:t>a</w:t>
      </w:r>
      <w:r w:rsidRPr="00E809CC">
        <w:rPr>
          <w:rFonts w:asciiTheme="minorHAnsi" w:hAnsiTheme="minorHAnsi" w:cstheme="minorHAnsi"/>
        </w:rPr>
        <w:t>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uzimajući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obzir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Konvenciju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UNESCO</w:t>
      </w:r>
      <w:r w:rsidRPr="00E809CC">
        <w:rPr>
          <w:rFonts w:asciiTheme="minorHAnsi" w:hAnsiTheme="minorHAnsi" w:cstheme="minorHAnsi"/>
        </w:rPr>
        <w:t>-</w:t>
      </w:r>
      <w:r w:rsidR="004877BF">
        <w:rPr>
          <w:rFonts w:asciiTheme="minorHAnsi" w:hAnsiTheme="minorHAnsi" w:cstheme="minorHAnsi"/>
        </w:rPr>
        <w:t>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</w:t>
      </w:r>
      <w:r w:rsidRPr="00E809CC">
        <w:rPr>
          <w:rFonts w:asciiTheme="minorHAnsi" w:hAnsiTheme="minorHAnsi" w:cstheme="minorHAnsi"/>
        </w:rPr>
        <w:t xml:space="preserve"> 17. </w:t>
      </w:r>
      <w:r w:rsidR="000B3506">
        <w:rPr>
          <w:rFonts w:asciiTheme="minorHAnsi" w:hAnsiTheme="minorHAnsi" w:cstheme="minorHAnsi"/>
          <w:lang w:val="sr-Cyrl-BA"/>
        </w:rPr>
        <w:t xml:space="preserve"> </w:t>
      </w:r>
      <w:r w:rsidR="004877BF">
        <w:rPr>
          <w:rFonts w:asciiTheme="minorHAnsi" w:hAnsiTheme="minorHAnsi" w:cstheme="minorHAnsi"/>
        </w:rPr>
        <w:t>oktobra</w:t>
      </w:r>
      <w:r w:rsidRPr="00E809CC">
        <w:rPr>
          <w:rFonts w:asciiTheme="minorHAnsi" w:hAnsiTheme="minorHAnsi" w:cstheme="minorHAnsi"/>
        </w:rPr>
        <w:t xml:space="preserve"> 2003. </w:t>
      </w:r>
      <w:r w:rsidR="004877BF">
        <w:rPr>
          <w:rFonts w:asciiTheme="minorHAnsi" w:hAnsiTheme="minorHAnsi" w:cstheme="minorHAnsi"/>
        </w:rPr>
        <w:t>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zaštiti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nematerijalne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kulturne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baštine</w:t>
      </w:r>
      <w:r w:rsidRPr="00E809CC">
        <w:rPr>
          <w:rFonts w:asciiTheme="minorHAnsi" w:hAnsiTheme="minorHAnsi" w:cstheme="minorHAnsi"/>
        </w:rPr>
        <w:t>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uzimajući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obzir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Strateški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kompas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bezbjednost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odbranu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koji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Savjet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odobrio</w:t>
      </w:r>
      <w:r w:rsidRPr="00E809CC">
        <w:rPr>
          <w:rFonts w:asciiTheme="minorHAnsi" w:hAnsiTheme="minorHAnsi" w:cstheme="minorHAnsi"/>
        </w:rPr>
        <w:t xml:space="preserve"> 21. </w:t>
      </w:r>
      <w:r w:rsidR="004877BF">
        <w:rPr>
          <w:rFonts w:asciiTheme="minorHAnsi" w:hAnsiTheme="minorHAnsi" w:cstheme="minorHAnsi"/>
        </w:rPr>
        <w:t>marta</w:t>
      </w:r>
      <w:r w:rsidRPr="00E809CC">
        <w:rPr>
          <w:rFonts w:asciiTheme="minorHAnsi" w:hAnsiTheme="minorHAnsi" w:cstheme="minorHAnsi"/>
        </w:rPr>
        <w:t> 2022.,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uzimajući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obzir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tematsk</w:t>
      </w:r>
      <w:r w:rsidR="004877BF">
        <w:rPr>
          <w:rFonts w:asciiTheme="minorHAnsi" w:hAnsiTheme="minorHAnsi" w:cstheme="minorHAnsi"/>
          <w:lang w:val="sr-Cyrl-BA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izvještaj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br</w:t>
      </w:r>
      <w:r w:rsidRPr="00E809CC">
        <w:rPr>
          <w:rFonts w:asciiTheme="minorHAnsi" w:hAnsiTheme="minorHAnsi" w:cstheme="minorHAnsi"/>
        </w:rPr>
        <w:t xml:space="preserve">. 1/2022 </w:t>
      </w:r>
      <w:r w:rsidR="004877BF">
        <w:rPr>
          <w:rFonts w:asciiTheme="minorHAnsi" w:hAnsiTheme="minorHAnsi" w:cstheme="minorHAnsi"/>
        </w:rPr>
        <w:t>Evropskog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revizorskog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suda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</w:t>
      </w:r>
      <w:r w:rsidRPr="00E809CC">
        <w:rPr>
          <w:rFonts w:asciiTheme="minorHAnsi" w:hAnsiTheme="minorHAnsi" w:cstheme="minorHAnsi"/>
        </w:rPr>
        <w:t xml:space="preserve"> 10. </w:t>
      </w:r>
      <w:r w:rsidR="004877BF">
        <w:rPr>
          <w:rFonts w:asciiTheme="minorHAnsi" w:hAnsiTheme="minorHAnsi" w:cstheme="minorHAnsi"/>
        </w:rPr>
        <w:t>januara</w:t>
      </w:r>
      <w:r w:rsidRPr="00E809CC">
        <w:rPr>
          <w:rFonts w:asciiTheme="minorHAnsi" w:hAnsiTheme="minorHAnsi" w:cstheme="minorHAnsi"/>
        </w:rPr>
        <w:t xml:space="preserve"> 2022. </w:t>
      </w:r>
      <w:r w:rsidR="004877BF">
        <w:rPr>
          <w:rFonts w:asciiTheme="minorHAnsi" w:hAnsiTheme="minorHAnsi" w:cstheme="minorHAnsi"/>
        </w:rPr>
        <w:t>naslovljen</w:t>
      </w:r>
      <w:r w:rsidRPr="00E809CC">
        <w:rPr>
          <w:rFonts w:asciiTheme="minorHAnsi" w:hAnsiTheme="minorHAnsi" w:cstheme="minorHAnsi"/>
        </w:rPr>
        <w:t xml:space="preserve"> „</w:t>
      </w:r>
      <w:r w:rsidR="004877BF">
        <w:rPr>
          <w:rFonts w:asciiTheme="minorHAnsi" w:hAnsiTheme="minorHAnsi" w:cstheme="minorHAnsi"/>
        </w:rPr>
        <w:t>Podrška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vladavini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prava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Z</w:t>
      </w:r>
      <w:r w:rsidR="004877BF">
        <w:rPr>
          <w:rFonts w:asciiTheme="minorHAnsi" w:hAnsiTheme="minorHAnsi" w:cstheme="minorHAnsi"/>
        </w:rPr>
        <w:t>apadnom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Balkanu</w:t>
      </w:r>
      <w:r w:rsidRPr="00E809CC">
        <w:rPr>
          <w:rFonts w:asciiTheme="minorHAnsi" w:hAnsiTheme="minorHAnsi" w:cstheme="minorHAnsi"/>
        </w:rPr>
        <w:t xml:space="preserve">: </w:t>
      </w:r>
      <w:r w:rsidR="004877BF">
        <w:rPr>
          <w:rFonts w:asciiTheme="minorHAnsi" w:hAnsiTheme="minorHAnsi" w:cstheme="minorHAnsi"/>
        </w:rPr>
        <w:t>u</w:t>
      </w:r>
      <w:r w:rsidR="004877BF">
        <w:rPr>
          <w:rFonts w:asciiTheme="minorHAnsi" w:hAnsiTheme="minorHAnsi" w:cstheme="minorHAnsi"/>
          <w:lang w:val="sr-Cyrl-BA"/>
        </w:rPr>
        <w:t>prkos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nastojanjima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osnovni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problemi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ostaju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neriješeni</w:t>
      </w:r>
      <w:r w:rsidRPr="00E809CC">
        <w:rPr>
          <w:rFonts w:asciiTheme="minorHAnsi" w:hAnsiTheme="minorHAnsi" w:cstheme="minorHAnsi"/>
        </w:rPr>
        <w:t xml:space="preserve">”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tematsk</w:t>
      </w:r>
      <w:r w:rsidR="004877BF">
        <w:rPr>
          <w:rFonts w:asciiTheme="minorHAnsi" w:hAnsiTheme="minorHAnsi" w:cstheme="minorHAnsi"/>
          <w:lang w:val="sr-Cyrl-BA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izvještaj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Evropskog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lastRenderedPageBreak/>
        <w:t>revizorskog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suda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br</w:t>
      </w:r>
      <w:r w:rsidRPr="00E809CC">
        <w:rPr>
          <w:rFonts w:asciiTheme="minorHAnsi" w:hAnsiTheme="minorHAnsi" w:cstheme="minorHAnsi"/>
        </w:rPr>
        <w:t xml:space="preserve">. 9/2021 </w:t>
      </w:r>
      <w:r w:rsidR="004877BF">
        <w:rPr>
          <w:rFonts w:asciiTheme="minorHAnsi" w:hAnsiTheme="minorHAnsi" w:cstheme="minorHAnsi"/>
        </w:rPr>
        <w:t>od</w:t>
      </w:r>
      <w:r w:rsidRPr="00E809CC">
        <w:rPr>
          <w:rFonts w:asciiTheme="minorHAnsi" w:hAnsiTheme="minorHAnsi" w:cstheme="minorHAnsi"/>
        </w:rPr>
        <w:t xml:space="preserve"> 3. </w:t>
      </w:r>
      <w:r w:rsidR="004877BF">
        <w:rPr>
          <w:rFonts w:asciiTheme="minorHAnsi" w:hAnsiTheme="minorHAnsi" w:cstheme="minorHAnsi"/>
        </w:rPr>
        <w:t>juna</w:t>
      </w:r>
      <w:r w:rsidRPr="00E809CC">
        <w:rPr>
          <w:rFonts w:asciiTheme="minorHAnsi" w:hAnsiTheme="minorHAnsi" w:cstheme="minorHAnsi"/>
        </w:rPr>
        <w:t xml:space="preserve"> 2021. </w:t>
      </w:r>
      <w:r w:rsidR="004877BF">
        <w:rPr>
          <w:rFonts w:asciiTheme="minorHAnsi" w:hAnsiTheme="minorHAnsi" w:cstheme="minorHAnsi"/>
        </w:rPr>
        <w:t>naslovljen</w:t>
      </w:r>
      <w:r w:rsidRPr="00E809CC">
        <w:rPr>
          <w:rFonts w:asciiTheme="minorHAnsi" w:hAnsiTheme="minorHAnsi" w:cstheme="minorHAnsi"/>
        </w:rPr>
        <w:t xml:space="preserve"> „</w:t>
      </w:r>
      <w:r w:rsidR="004877BF">
        <w:rPr>
          <w:rFonts w:asciiTheme="minorHAnsi" w:hAnsiTheme="minorHAnsi" w:cstheme="minorHAnsi"/>
        </w:rPr>
        <w:t>Dezinformacije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ut</w:t>
      </w:r>
      <w:r w:rsidR="004877BF">
        <w:rPr>
          <w:rFonts w:asciiTheme="minorHAnsi" w:hAnsiTheme="minorHAnsi" w:cstheme="minorHAnsi"/>
          <w:lang w:val="sr-Cyrl-BA"/>
        </w:rPr>
        <w:t>i</w:t>
      </w:r>
      <w:r w:rsidR="004877BF">
        <w:rPr>
          <w:rFonts w:asciiTheme="minorHAnsi" w:hAnsiTheme="minorHAnsi" w:cstheme="minorHAnsi"/>
        </w:rPr>
        <w:t>ču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Pr="00E809CC">
        <w:rPr>
          <w:rFonts w:asciiTheme="minorHAnsi" w:hAnsiTheme="minorHAnsi" w:cstheme="minorHAnsi"/>
        </w:rPr>
        <w:t xml:space="preserve">: </w:t>
      </w:r>
      <w:r w:rsidR="004877BF">
        <w:rPr>
          <w:rFonts w:asciiTheme="minorHAnsi" w:hAnsiTheme="minorHAnsi" w:cstheme="minorHAnsi"/>
        </w:rPr>
        <w:t>p</w:t>
      </w:r>
      <w:r w:rsidR="004877BF">
        <w:rPr>
          <w:rFonts w:asciiTheme="minorHAnsi" w:hAnsiTheme="minorHAnsi" w:cstheme="minorHAnsi"/>
          <w:lang w:val="sr-Cyrl-BA"/>
        </w:rPr>
        <w:t>re</w:t>
      </w:r>
      <w:r w:rsidR="004877BF">
        <w:rPr>
          <w:rFonts w:asciiTheme="minorHAnsi" w:hAnsiTheme="minorHAnsi" w:cstheme="minorHAnsi"/>
        </w:rPr>
        <w:t>duzeti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određeni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koraci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ali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problem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nije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riješen</w:t>
      </w:r>
      <w:r w:rsidRPr="00E809CC">
        <w:rPr>
          <w:rFonts w:asciiTheme="minorHAnsi" w:hAnsiTheme="minorHAnsi" w:cstheme="minorHAnsi"/>
        </w:rPr>
        <w:t>”,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uzimajući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obzir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stručn</w:t>
      </w:r>
      <w:r w:rsidR="004877BF">
        <w:rPr>
          <w:rFonts w:asciiTheme="minorHAnsi" w:hAnsiTheme="minorHAnsi" w:cstheme="minorHAnsi"/>
          <w:lang w:val="sr-Cyrl-BA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izvještaj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</w:t>
      </w:r>
      <w:r w:rsidRPr="00E809CC">
        <w:rPr>
          <w:rFonts w:asciiTheme="minorHAnsi" w:hAnsiTheme="minorHAnsi" w:cstheme="minorHAnsi"/>
        </w:rPr>
        <w:t xml:space="preserve"> 5. </w:t>
      </w:r>
      <w:r w:rsidR="004877BF">
        <w:rPr>
          <w:rFonts w:asciiTheme="minorHAnsi" w:hAnsiTheme="minorHAnsi" w:cstheme="minorHAnsi"/>
        </w:rPr>
        <w:t>decembra</w:t>
      </w:r>
      <w:r w:rsidRPr="00E809CC">
        <w:rPr>
          <w:rFonts w:asciiTheme="minorHAnsi" w:hAnsiTheme="minorHAnsi" w:cstheme="minorHAnsi"/>
        </w:rPr>
        <w:t xml:space="preserve"> 2019. </w:t>
      </w:r>
      <w:r w:rsidR="004877BF">
        <w:rPr>
          <w:rFonts w:asciiTheme="minorHAnsi" w:hAnsiTheme="minorHAnsi" w:cstheme="minorHAnsi"/>
        </w:rPr>
        <w:t>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pitanjima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vladavine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prava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>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uzimajući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obzir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mišljenje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Venecijanske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komisije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</w:t>
      </w:r>
      <w:r w:rsidRPr="00E809CC">
        <w:rPr>
          <w:rFonts w:asciiTheme="minorHAnsi" w:hAnsiTheme="minorHAnsi" w:cstheme="minorHAnsi"/>
        </w:rPr>
        <w:t xml:space="preserve"> 11. </w:t>
      </w:r>
      <w:r w:rsidR="004877BF">
        <w:rPr>
          <w:rFonts w:asciiTheme="minorHAnsi" w:hAnsiTheme="minorHAnsi" w:cstheme="minorHAnsi"/>
        </w:rPr>
        <w:t>marta</w:t>
      </w:r>
      <w:r w:rsidRPr="00E809CC">
        <w:rPr>
          <w:rFonts w:asciiTheme="minorHAnsi" w:hAnsiTheme="minorHAnsi" w:cstheme="minorHAnsi"/>
        </w:rPr>
        <w:t xml:space="preserve"> 2005. </w:t>
      </w:r>
      <w:r w:rsidR="004877BF">
        <w:rPr>
          <w:rFonts w:asciiTheme="minorHAnsi" w:hAnsiTheme="minorHAnsi" w:cstheme="minorHAnsi"/>
        </w:rPr>
        <w:t>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ustavnoj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situaciji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ovla</w:t>
      </w:r>
      <w:r w:rsidR="004877BF">
        <w:rPr>
          <w:rFonts w:asciiTheme="minorHAnsi" w:hAnsiTheme="minorHAnsi" w:cstheme="minorHAnsi"/>
          <w:lang w:val="sr-Cyrl-BA"/>
        </w:rPr>
        <w:t>š</w:t>
      </w:r>
      <w:r w:rsidR="004877BF">
        <w:rPr>
          <w:rFonts w:asciiTheme="minorHAnsi" w:hAnsiTheme="minorHAnsi" w:cstheme="minorHAnsi"/>
          <w:lang w:val="sr-Latn-BA"/>
        </w:rPr>
        <w:t>t</w:t>
      </w:r>
      <w:r w:rsidR="004877BF">
        <w:rPr>
          <w:rFonts w:asciiTheme="minorHAnsi" w:hAnsiTheme="minorHAnsi" w:cstheme="minorHAnsi"/>
          <w:lang w:val="sr-Cyrl-BA"/>
        </w:rPr>
        <w:t>enjima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visokog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predstavnika</w:t>
      </w:r>
      <w:r w:rsidR="0039715A">
        <w:rPr>
          <w:rFonts w:asciiTheme="minorHAnsi" w:hAnsiTheme="minorHAnsi" w:cstheme="minorHAnsi"/>
          <w:lang w:val="sr-Cyrl-BA"/>
        </w:rPr>
        <w:t>,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njene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naknadne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preporuke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vezi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</w:t>
      </w:r>
      <w:r w:rsidR="004877BF">
        <w:rPr>
          <w:rFonts w:asciiTheme="minorHAnsi" w:hAnsiTheme="minorHAnsi" w:cstheme="minorHAnsi"/>
          <w:lang w:val="sr-Cyrl-BA"/>
        </w:rPr>
        <w:t>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ustavnim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pitanjima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>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uzimajući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obzir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zbirku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mišljenja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izvještaja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Venecijanske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komisije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</w:t>
      </w:r>
      <w:r w:rsidRPr="00E809CC">
        <w:rPr>
          <w:rFonts w:asciiTheme="minorHAnsi" w:hAnsiTheme="minorHAnsi" w:cstheme="minorHAnsi"/>
        </w:rPr>
        <w:t xml:space="preserve"> 14. </w:t>
      </w:r>
      <w:r w:rsidR="004877BF">
        <w:rPr>
          <w:rFonts w:asciiTheme="minorHAnsi" w:hAnsiTheme="minorHAnsi" w:cstheme="minorHAnsi"/>
        </w:rPr>
        <w:t>decembra</w:t>
      </w:r>
      <w:r w:rsidRPr="00E809CC">
        <w:rPr>
          <w:rFonts w:asciiTheme="minorHAnsi" w:hAnsiTheme="minorHAnsi" w:cstheme="minorHAnsi"/>
        </w:rPr>
        <w:t xml:space="preserve"> 2020. </w:t>
      </w:r>
      <w:r w:rsidR="004877BF">
        <w:rPr>
          <w:rFonts w:asciiTheme="minorHAnsi" w:hAnsiTheme="minorHAnsi" w:cstheme="minorHAnsi"/>
        </w:rPr>
        <w:t>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stabilnosti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I</w:t>
      </w:r>
      <w:r w:rsidR="004877BF">
        <w:rPr>
          <w:rFonts w:asciiTheme="minorHAnsi" w:hAnsiTheme="minorHAnsi" w:cstheme="minorHAnsi"/>
        </w:rPr>
        <w:t>zbornog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zakona</w:t>
      </w:r>
      <w:r w:rsidRPr="00E809CC">
        <w:rPr>
          <w:rFonts w:asciiTheme="minorHAnsi" w:hAnsiTheme="minorHAnsi" w:cstheme="minorHAnsi"/>
        </w:rPr>
        <w:t>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uzimajući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obzir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mjerodavne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presude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</w:t>
      </w:r>
      <w:r w:rsidR="004877BF">
        <w:rPr>
          <w:rFonts w:asciiTheme="minorHAnsi" w:hAnsiTheme="minorHAnsi" w:cstheme="minorHAnsi"/>
          <w:lang w:val="sr-Cyrl-BA"/>
        </w:rPr>
        <w:t>v</w:t>
      </w:r>
      <w:r w:rsidR="004877BF">
        <w:rPr>
          <w:rFonts w:asciiTheme="minorHAnsi" w:hAnsiTheme="minorHAnsi" w:cstheme="minorHAnsi"/>
        </w:rPr>
        <w:t>ropskog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suda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ljudska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prava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korist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tužilaca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uključujući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predmete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Azre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Zornić</w:t>
      </w:r>
      <w:r w:rsidR="000B3506">
        <w:rPr>
          <w:rFonts w:asciiTheme="minorHAnsi" w:hAnsiTheme="minorHAnsi" w:cstheme="minorHAnsi"/>
          <w:lang w:val="sr-Cyrl-BA"/>
        </w:rPr>
        <w:t xml:space="preserve">, </w:t>
      </w:r>
      <w:r w:rsidR="004877BF">
        <w:rPr>
          <w:rFonts w:asciiTheme="minorHAnsi" w:hAnsiTheme="minorHAnsi" w:cstheme="minorHAnsi"/>
        </w:rPr>
        <w:t>te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Derve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Sejdića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Jakoba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Fincija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između</w:t>
      </w:r>
      <w:r w:rsidR="00135F6E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ostalog</w:t>
      </w:r>
      <w:r w:rsidRPr="00E809CC">
        <w:rPr>
          <w:rFonts w:asciiTheme="minorHAnsi" w:hAnsiTheme="minorHAnsi" w:cstheme="minorHAnsi"/>
        </w:rPr>
        <w:t>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uzimajući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obzir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Mostarski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sporazum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održavanju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izbora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Mostaru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koji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potpisan</w:t>
      </w:r>
      <w:r w:rsidRPr="00E809CC">
        <w:rPr>
          <w:rFonts w:asciiTheme="minorHAnsi" w:hAnsiTheme="minorHAnsi" w:cstheme="minorHAnsi"/>
        </w:rPr>
        <w:t xml:space="preserve"> 17. </w:t>
      </w:r>
      <w:r w:rsidR="004877BF">
        <w:rPr>
          <w:rFonts w:asciiTheme="minorHAnsi" w:hAnsiTheme="minorHAnsi" w:cstheme="minorHAnsi"/>
        </w:rPr>
        <w:t>juna</w:t>
      </w:r>
      <w:r w:rsidRPr="00E809CC">
        <w:rPr>
          <w:rFonts w:asciiTheme="minorHAnsi" w:hAnsiTheme="minorHAnsi" w:cstheme="minorHAnsi"/>
        </w:rPr>
        <w:t> 2020.,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uzimajući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obzir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politički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dogovor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</w:t>
      </w:r>
      <w:r w:rsidRPr="00E809CC">
        <w:rPr>
          <w:rFonts w:asciiTheme="minorHAnsi" w:hAnsiTheme="minorHAnsi" w:cstheme="minorHAnsi"/>
        </w:rPr>
        <w:t xml:space="preserve"> 12. </w:t>
      </w:r>
      <w:r w:rsidR="004877BF">
        <w:rPr>
          <w:rFonts w:asciiTheme="minorHAnsi" w:hAnsiTheme="minorHAnsi" w:cstheme="minorHAnsi"/>
        </w:rPr>
        <w:t>juna</w:t>
      </w:r>
      <w:r w:rsidRPr="00E809CC">
        <w:rPr>
          <w:rFonts w:asciiTheme="minorHAnsi" w:hAnsiTheme="minorHAnsi" w:cstheme="minorHAnsi"/>
        </w:rPr>
        <w:t xml:space="preserve"> 2022. </w:t>
      </w:r>
      <w:r w:rsidR="004877BF">
        <w:rPr>
          <w:rFonts w:asciiTheme="minorHAnsi" w:hAnsiTheme="minorHAnsi" w:cstheme="minorHAnsi"/>
        </w:rPr>
        <w:t>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načelima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osiguravanje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funkcionalne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napreduje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evropskom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putu</w:t>
      </w:r>
      <w:r w:rsidRPr="00E809CC">
        <w:rPr>
          <w:rFonts w:asciiTheme="minorHAnsi" w:hAnsiTheme="minorHAnsi" w:cstheme="minorHAnsi"/>
        </w:rPr>
        <w:t>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uzimajući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obzir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indeks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organizacije</w:t>
      </w:r>
      <w:r w:rsidRPr="00E809CC">
        <w:rPr>
          <w:rFonts w:asciiTheme="minorHAnsi" w:hAnsiTheme="minorHAnsi" w:cstheme="minorHAnsi"/>
        </w:rPr>
        <w:t xml:space="preserve"> </w:t>
      </w:r>
      <w:r w:rsidR="00ED5F30">
        <w:rPr>
          <w:rFonts w:asciiTheme="minorHAnsi" w:hAnsiTheme="minorHAnsi" w:cstheme="minorHAnsi"/>
        </w:rPr>
        <w:t>Transparenc</w:t>
      </w:r>
      <w:r w:rsidRPr="00E809CC">
        <w:rPr>
          <w:rFonts w:asciiTheme="minorHAnsi" w:hAnsiTheme="minorHAnsi" w:cstheme="minorHAnsi"/>
        </w:rPr>
        <w:t xml:space="preserve">y </w:t>
      </w:r>
      <w:r w:rsidR="00ED5F30">
        <w:rPr>
          <w:rFonts w:asciiTheme="minorHAnsi" w:hAnsiTheme="minorHAnsi" w:cstheme="minorHAnsi"/>
        </w:rPr>
        <w:t>International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percepciji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korupcije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2022., </w:t>
      </w:r>
      <w:r w:rsidR="004877BF">
        <w:rPr>
          <w:rFonts w:asciiTheme="minorHAnsi" w:hAnsiTheme="minorHAnsi" w:cstheme="minorHAnsi"/>
        </w:rPr>
        <w:t>prema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kojem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zauzima</w:t>
      </w:r>
      <w:r w:rsidRPr="00E809CC">
        <w:rPr>
          <w:rFonts w:asciiTheme="minorHAnsi" w:hAnsiTheme="minorHAnsi" w:cstheme="minorHAnsi"/>
        </w:rPr>
        <w:t xml:space="preserve"> 110. </w:t>
      </w:r>
      <w:r w:rsidR="004877BF">
        <w:rPr>
          <w:rFonts w:asciiTheme="minorHAnsi" w:hAnsiTheme="minorHAnsi" w:cstheme="minorHAnsi"/>
        </w:rPr>
        <w:t>mjesto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među</w:t>
      </w:r>
      <w:r w:rsidRPr="00E809CC">
        <w:rPr>
          <w:rFonts w:asciiTheme="minorHAnsi" w:hAnsiTheme="minorHAnsi" w:cstheme="minorHAnsi"/>
        </w:rPr>
        <w:t xml:space="preserve"> 180 </w:t>
      </w:r>
      <w:r w:rsidR="004877BF">
        <w:rPr>
          <w:rFonts w:asciiTheme="minorHAnsi" w:hAnsiTheme="minorHAnsi" w:cstheme="minorHAnsi"/>
        </w:rPr>
        <w:t>zemalja</w:t>
      </w:r>
      <w:r w:rsidRPr="00E809CC">
        <w:rPr>
          <w:rFonts w:asciiTheme="minorHAnsi" w:hAnsiTheme="minorHAnsi" w:cstheme="minorHAnsi"/>
        </w:rPr>
        <w:t>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uzimajući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obzir</w:t>
      </w:r>
      <w:r w:rsidRPr="00E809CC">
        <w:rPr>
          <w:rFonts w:asciiTheme="minorHAnsi" w:hAnsiTheme="minorHAnsi" w:cstheme="minorHAnsi"/>
        </w:rPr>
        <w:t xml:space="preserve"> 62. </w:t>
      </w:r>
      <w:r w:rsidR="004877BF">
        <w:rPr>
          <w:rFonts w:asciiTheme="minorHAnsi" w:hAnsiTheme="minorHAnsi" w:cstheme="minorHAnsi"/>
        </w:rPr>
        <w:t>izvještaj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visokog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predstavnika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sprovođenje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mirovnog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sporazuma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</w:t>
      </w:r>
      <w:r w:rsidRPr="00E809CC">
        <w:rPr>
          <w:rFonts w:asciiTheme="minorHAnsi" w:hAnsiTheme="minorHAnsi" w:cstheme="minorHAnsi"/>
        </w:rPr>
        <w:t xml:space="preserve"> 2. </w:t>
      </w:r>
      <w:r w:rsidR="004877BF">
        <w:rPr>
          <w:rFonts w:asciiTheme="minorHAnsi" w:hAnsiTheme="minorHAnsi" w:cstheme="minorHAnsi"/>
        </w:rPr>
        <w:t>novembra</w:t>
      </w:r>
      <w:r w:rsidRPr="00E809CC">
        <w:rPr>
          <w:rFonts w:asciiTheme="minorHAnsi" w:hAnsiTheme="minorHAnsi" w:cstheme="minorHAnsi"/>
        </w:rPr>
        <w:t xml:space="preserve"> 2022. </w:t>
      </w:r>
      <w:r w:rsidR="004877BF">
        <w:rPr>
          <w:rFonts w:asciiTheme="minorHAnsi" w:hAnsiTheme="minorHAnsi" w:cstheme="minorHAnsi"/>
        </w:rPr>
        <w:t>upućeno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glavnom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sekretaru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Ujedinjenih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="004877BF">
        <w:rPr>
          <w:rFonts w:asciiTheme="minorHAnsi" w:hAnsiTheme="minorHAnsi" w:cstheme="minorHAnsi"/>
          <w:lang w:val="sr-Cyrl-BA"/>
        </w:rPr>
        <w:t>cija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kao</w:t>
      </w:r>
      <w:r w:rsidRPr="004570FB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4570FB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prethodn</w:t>
      </w:r>
      <w:r w:rsidR="004877BF">
        <w:rPr>
          <w:rFonts w:asciiTheme="minorHAnsi" w:hAnsiTheme="minorHAnsi" w:cstheme="minorHAnsi"/>
          <w:lang w:val="sr-Cyrl-BA"/>
        </w:rPr>
        <w:t>i</w:t>
      </w:r>
      <w:r w:rsidRPr="004570FB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izvještaj</w:t>
      </w:r>
      <w:r w:rsidR="004877BF">
        <w:rPr>
          <w:rFonts w:asciiTheme="minorHAnsi" w:hAnsiTheme="minorHAnsi" w:cstheme="minorHAnsi"/>
          <w:lang w:val="sr-Cyrl-BA"/>
        </w:rPr>
        <w:t>i</w:t>
      </w:r>
      <w:r w:rsidRPr="004570FB">
        <w:rPr>
          <w:rFonts w:asciiTheme="minorHAnsi" w:hAnsiTheme="minorHAnsi" w:cstheme="minorHAnsi"/>
        </w:rPr>
        <w:t>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uzimajući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obzir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Rezoluciju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Savjeta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bezbjednosti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UN</w:t>
      </w:r>
      <w:r w:rsidRPr="00E809CC">
        <w:rPr>
          <w:rFonts w:asciiTheme="minorHAnsi" w:hAnsiTheme="minorHAnsi" w:cstheme="minorHAnsi"/>
        </w:rPr>
        <w:t xml:space="preserve"> 2658 (2022) </w:t>
      </w:r>
      <w:r w:rsidR="004877BF">
        <w:rPr>
          <w:rFonts w:asciiTheme="minorHAnsi" w:hAnsiTheme="minorHAnsi" w:cstheme="minorHAnsi"/>
        </w:rPr>
        <w:t>od</w:t>
      </w:r>
      <w:r w:rsidRPr="00E809CC">
        <w:rPr>
          <w:rFonts w:asciiTheme="minorHAnsi" w:hAnsiTheme="minorHAnsi" w:cstheme="minorHAnsi"/>
        </w:rPr>
        <w:t xml:space="preserve"> 2. </w:t>
      </w:r>
      <w:r w:rsidR="004877BF">
        <w:rPr>
          <w:rFonts w:asciiTheme="minorHAnsi" w:hAnsiTheme="minorHAnsi" w:cstheme="minorHAnsi"/>
        </w:rPr>
        <w:t>novembra</w:t>
      </w:r>
      <w:r w:rsidRPr="00E809CC">
        <w:rPr>
          <w:rFonts w:asciiTheme="minorHAnsi" w:hAnsiTheme="minorHAnsi" w:cstheme="minorHAnsi"/>
        </w:rPr>
        <w:t xml:space="preserve"> 2022., </w:t>
      </w:r>
      <w:r w:rsidR="004877BF">
        <w:rPr>
          <w:rFonts w:asciiTheme="minorHAnsi" w:hAnsiTheme="minorHAnsi" w:cstheme="minorHAnsi"/>
        </w:rPr>
        <w:t>kojom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mandat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snaga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BiH</w:t>
      </w:r>
      <w:r w:rsidRPr="00E809CC">
        <w:rPr>
          <w:rFonts w:asciiTheme="minorHAnsi" w:hAnsiTheme="minorHAnsi" w:cstheme="minorHAnsi"/>
        </w:rPr>
        <w:t xml:space="preserve"> (</w:t>
      </w:r>
      <w:r w:rsidR="004877BF">
        <w:rPr>
          <w:rFonts w:asciiTheme="minorHAnsi" w:hAnsiTheme="minorHAnsi" w:cstheme="minorHAnsi"/>
        </w:rPr>
        <w:t>EUFOR</w:t>
      </w:r>
      <w:r w:rsidRPr="00E809CC">
        <w:rPr>
          <w:rFonts w:asciiTheme="minorHAnsi" w:hAnsiTheme="minorHAnsi" w:cstheme="minorHAnsi"/>
        </w:rPr>
        <w:t xml:space="preserve">) </w:t>
      </w:r>
      <w:r w:rsidR="004877BF">
        <w:rPr>
          <w:rFonts w:asciiTheme="minorHAnsi" w:hAnsiTheme="minorHAnsi" w:cstheme="minorHAnsi"/>
        </w:rPr>
        <w:t>prod</w:t>
      </w:r>
      <w:r w:rsidR="004877BF">
        <w:rPr>
          <w:rFonts w:asciiTheme="minorHAnsi" w:hAnsiTheme="minorHAnsi" w:cstheme="minorHAnsi"/>
          <w:lang w:val="sr-Cyrl-BA"/>
        </w:rPr>
        <w:t>užava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</w:t>
      </w:r>
      <w:r w:rsidRPr="00E809CC">
        <w:rPr>
          <w:rFonts w:asciiTheme="minorHAnsi" w:hAnsiTheme="minorHAnsi" w:cstheme="minorHAnsi"/>
        </w:rPr>
        <w:t xml:space="preserve"> 2. </w:t>
      </w:r>
      <w:r w:rsidR="004877BF">
        <w:rPr>
          <w:rFonts w:asciiTheme="minorHAnsi" w:hAnsiTheme="minorHAnsi" w:cstheme="minorHAnsi"/>
        </w:rPr>
        <w:t>novembra</w:t>
      </w:r>
      <w:r w:rsidRPr="00E809CC">
        <w:rPr>
          <w:rFonts w:asciiTheme="minorHAnsi" w:hAnsiTheme="minorHAnsi" w:cstheme="minorHAnsi"/>
        </w:rPr>
        <w:t> 2023.,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uzimajući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obzir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sastanak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Sjevernoatlantskog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Savjeta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Madridu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</w:t>
      </w:r>
      <w:r w:rsidRPr="00E809CC">
        <w:rPr>
          <w:rFonts w:asciiTheme="minorHAnsi" w:hAnsiTheme="minorHAnsi" w:cstheme="minorHAnsi"/>
        </w:rPr>
        <w:t xml:space="preserve"> 29. </w:t>
      </w:r>
      <w:r w:rsidR="004877BF">
        <w:rPr>
          <w:rFonts w:asciiTheme="minorHAnsi" w:hAnsiTheme="minorHAnsi" w:cstheme="minorHAnsi"/>
        </w:rPr>
        <w:t>juna</w:t>
      </w:r>
      <w:r w:rsidRPr="00E809CC">
        <w:rPr>
          <w:rFonts w:asciiTheme="minorHAnsi" w:hAnsiTheme="minorHAnsi" w:cstheme="minorHAnsi"/>
        </w:rPr>
        <w:t xml:space="preserve"> 2022.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izjavu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sastanka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vrhu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NATO</w:t>
      </w:r>
      <w:r w:rsidRPr="00E809CC">
        <w:rPr>
          <w:rFonts w:asciiTheme="minorHAnsi" w:hAnsiTheme="minorHAnsi" w:cstheme="minorHAnsi"/>
        </w:rPr>
        <w:t>-</w:t>
      </w:r>
      <w:r w:rsidR="004877BF">
        <w:rPr>
          <w:rFonts w:asciiTheme="minorHAnsi" w:hAnsiTheme="minorHAnsi" w:cstheme="minorHAnsi"/>
        </w:rPr>
        <w:t>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Madridu</w:t>
      </w:r>
      <w:r w:rsidRPr="00E809CC">
        <w:rPr>
          <w:rFonts w:asciiTheme="minorHAnsi" w:hAnsiTheme="minorHAnsi" w:cstheme="minorHAnsi"/>
        </w:rPr>
        <w:t>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uzimajući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obzir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sastanak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ministara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="004877BF">
        <w:rPr>
          <w:rFonts w:asciiTheme="minorHAnsi" w:hAnsiTheme="minorHAnsi" w:cstheme="minorHAnsi"/>
          <w:lang w:val="sr-Cyrl-BA"/>
        </w:rPr>
        <w:t>d</w:t>
      </w:r>
      <w:r w:rsidR="004877BF">
        <w:rPr>
          <w:rFonts w:asciiTheme="minorHAnsi" w:hAnsiTheme="minorHAnsi" w:cstheme="minorHAnsi"/>
        </w:rPr>
        <w:t>brane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NATO</w:t>
      </w:r>
      <w:r w:rsidRPr="00E809CC">
        <w:rPr>
          <w:rFonts w:asciiTheme="minorHAnsi" w:hAnsiTheme="minorHAnsi" w:cstheme="minorHAnsi"/>
        </w:rPr>
        <w:t>-</w:t>
      </w:r>
      <w:r w:rsidR="004877BF">
        <w:rPr>
          <w:rFonts w:asciiTheme="minorHAnsi" w:hAnsiTheme="minorHAnsi" w:cstheme="minorHAnsi"/>
        </w:rPr>
        <w:t>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</w:t>
      </w:r>
      <w:r w:rsidRPr="00E809CC">
        <w:rPr>
          <w:rFonts w:asciiTheme="minorHAnsi" w:hAnsiTheme="minorHAnsi" w:cstheme="minorHAnsi"/>
        </w:rPr>
        <w:t xml:space="preserve"> 14.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15. </w:t>
      </w:r>
      <w:r w:rsidR="004877BF">
        <w:rPr>
          <w:rFonts w:asciiTheme="minorHAnsi" w:hAnsiTheme="minorHAnsi" w:cstheme="minorHAnsi"/>
        </w:rPr>
        <w:t>februara</w:t>
      </w:r>
      <w:r w:rsidRPr="00E809CC">
        <w:rPr>
          <w:rFonts w:asciiTheme="minorHAnsi" w:hAnsiTheme="minorHAnsi" w:cstheme="minorHAnsi"/>
        </w:rPr>
        <w:t> 2023.,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uzimajući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obzir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Dejtonski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mirovni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sporazum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kojim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utvrđuje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mandat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misije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Organizacije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Evropsku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bezbjednost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saradnju</w:t>
      </w:r>
      <w:r w:rsidRPr="00E809CC">
        <w:rPr>
          <w:rFonts w:asciiTheme="minorHAnsi" w:hAnsiTheme="minorHAnsi" w:cstheme="minorHAnsi"/>
        </w:rPr>
        <w:t xml:space="preserve"> (</w:t>
      </w:r>
      <w:r w:rsidR="004877BF">
        <w:rPr>
          <w:rFonts w:asciiTheme="minorHAnsi" w:hAnsiTheme="minorHAnsi" w:cstheme="minorHAnsi"/>
        </w:rPr>
        <w:t>OESS</w:t>
      </w:r>
      <w:r w:rsidRPr="00E809CC">
        <w:rPr>
          <w:rFonts w:asciiTheme="minorHAnsi" w:hAnsiTheme="minorHAnsi" w:cstheme="minorHAnsi"/>
        </w:rPr>
        <w:t xml:space="preserve">)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>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uzimajući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obzir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Ustav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kojem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navodi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BiH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postoje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tri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službena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jezika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kao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ustave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entiteta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Federacije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="000B3506">
        <w:rPr>
          <w:rFonts w:asciiTheme="minorHAnsi" w:hAnsiTheme="minorHAnsi" w:cstheme="minorHAnsi"/>
          <w:lang w:val="sr-Cyrl-BA"/>
        </w:rPr>
        <w:t>,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Republike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Srpske</w:t>
      </w:r>
      <w:r w:rsidRPr="00E809CC">
        <w:rPr>
          <w:rFonts w:asciiTheme="minorHAnsi" w:hAnsiTheme="minorHAnsi" w:cstheme="minorHAnsi"/>
        </w:rPr>
        <w:t>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uzimajući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obzir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svoju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Rezoluciju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</w:t>
      </w:r>
      <w:r w:rsidRPr="00E809CC">
        <w:rPr>
          <w:rFonts w:asciiTheme="minorHAnsi" w:hAnsiTheme="minorHAnsi" w:cstheme="minorHAnsi"/>
        </w:rPr>
        <w:t xml:space="preserve"> 9. </w:t>
      </w:r>
      <w:r w:rsidR="004877BF">
        <w:rPr>
          <w:rFonts w:asciiTheme="minorHAnsi" w:hAnsiTheme="minorHAnsi" w:cstheme="minorHAnsi"/>
          <w:lang w:val="sr-Cyrl-BA"/>
        </w:rPr>
        <w:t>jula</w:t>
      </w:r>
      <w:r w:rsidRPr="00E809CC">
        <w:rPr>
          <w:rFonts w:asciiTheme="minorHAnsi" w:hAnsiTheme="minorHAnsi" w:cstheme="minorHAnsi"/>
        </w:rPr>
        <w:t xml:space="preserve"> 2015. </w:t>
      </w:r>
      <w:r w:rsidR="004877BF">
        <w:rPr>
          <w:rFonts w:asciiTheme="minorHAnsi" w:hAnsiTheme="minorHAnsi" w:cstheme="minorHAnsi"/>
        </w:rPr>
        <w:t>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obilježavanju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sjećanja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Srebrenicu</w:t>
      </w:r>
      <w:r w:rsidR="000B3506">
        <w:rPr>
          <w:rFonts w:asciiTheme="minorHAnsi" w:hAnsiTheme="minorHAnsi" w:cstheme="minorHAnsi"/>
          <w:lang w:val="sr-Cyrl-BA"/>
        </w:rPr>
        <w:t>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uzimajući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obzir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svoju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Rezoluciju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</w:t>
      </w:r>
      <w:r w:rsidRPr="00E809CC">
        <w:rPr>
          <w:rFonts w:asciiTheme="minorHAnsi" w:hAnsiTheme="minorHAnsi" w:cstheme="minorHAnsi"/>
        </w:rPr>
        <w:t xml:space="preserve"> 17. </w:t>
      </w:r>
      <w:r w:rsidR="004877BF">
        <w:rPr>
          <w:rFonts w:asciiTheme="minorHAnsi" w:hAnsiTheme="minorHAnsi" w:cstheme="minorHAnsi"/>
        </w:rPr>
        <w:t>decembra</w:t>
      </w:r>
      <w:r w:rsidRPr="00E809CC">
        <w:rPr>
          <w:rFonts w:asciiTheme="minorHAnsi" w:hAnsiTheme="minorHAnsi" w:cstheme="minorHAnsi"/>
        </w:rPr>
        <w:t xml:space="preserve"> 2015. </w:t>
      </w:r>
      <w:r w:rsidR="004877BF">
        <w:rPr>
          <w:rFonts w:asciiTheme="minorHAnsi" w:hAnsiTheme="minorHAnsi" w:cstheme="minorHAnsi"/>
        </w:rPr>
        <w:t>o</w:t>
      </w:r>
      <w:r w:rsidRPr="00E809CC">
        <w:rPr>
          <w:rFonts w:asciiTheme="minorHAnsi" w:hAnsiTheme="minorHAnsi" w:cstheme="minorHAnsi"/>
        </w:rPr>
        <w:t xml:space="preserve"> 20. </w:t>
      </w:r>
      <w:r w:rsidR="004877BF">
        <w:rPr>
          <w:rFonts w:asciiTheme="minorHAnsi" w:hAnsiTheme="minorHAnsi" w:cstheme="minorHAnsi"/>
        </w:rPr>
        <w:t>godišnjici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</w:t>
      </w:r>
      <w:r w:rsidR="004877BF">
        <w:rPr>
          <w:rFonts w:asciiTheme="minorHAnsi" w:hAnsiTheme="minorHAnsi" w:cstheme="minorHAnsi"/>
          <w:lang w:val="sr-Cyrl-BA"/>
        </w:rPr>
        <w:t>ej</w:t>
      </w:r>
      <w:r w:rsidR="004877BF">
        <w:rPr>
          <w:rFonts w:asciiTheme="minorHAnsi" w:hAnsiTheme="minorHAnsi" w:cstheme="minorHAnsi"/>
        </w:rPr>
        <w:t>tonskog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mirovnog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sporazuma</w:t>
      </w:r>
      <w:r w:rsidRPr="00E809CC">
        <w:rPr>
          <w:rFonts w:asciiTheme="minorHAnsi" w:hAnsiTheme="minorHAnsi" w:cstheme="minorHAnsi"/>
        </w:rPr>
        <w:t>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uzimajući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obzir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svoju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preporuku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</w:t>
      </w:r>
      <w:r w:rsidRPr="00E809CC">
        <w:rPr>
          <w:rFonts w:asciiTheme="minorHAnsi" w:hAnsiTheme="minorHAnsi" w:cstheme="minorHAnsi"/>
        </w:rPr>
        <w:t xml:space="preserve"> 19. </w:t>
      </w:r>
      <w:r w:rsidR="004877BF">
        <w:rPr>
          <w:rFonts w:asciiTheme="minorHAnsi" w:hAnsiTheme="minorHAnsi" w:cstheme="minorHAnsi"/>
        </w:rPr>
        <w:t>juna</w:t>
      </w:r>
      <w:r w:rsidRPr="00E809CC">
        <w:rPr>
          <w:rFonts w:asciiTheme="minorHAnsi" w:hAnsiTheme="minorHAnsi" w:cstheme="minorHAnsi"/>
        </w:rPr>
        <w:t xml:space="preserve"> 2020. </w:t>
      </w:r>
      <w:r w:rsidR="004877BF">
        <w:rPr>
          <w:rFonts w:asciiTheme="minorHAnsi" w:hAnsiTheme="minorHAnsi" w:cstheme="minorHAnsi"/>
        </w:rPr>
        <w:t>Savjetu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Komisiji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potpredsjedniku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Komisije</w:t>
      </w:r>
      <w:r w:rsidR="00566AE4">
        <w:rPr>
          <w:rFonts w:asciiTheme="minorHAnsi" w:hAnsiTheme="minorHAnsi" w:cstheme="minorHAnsi"/>
        </w:rPr>
        <w:t>/</w:t>
      </w:r>
      <w:r w:rsidR="004877BF">
        <w:rPr>
          <w:rFonts w:asciiTheme="minorHAnsi" w:hAnsiTheme="minorHAnsi" w:cstheme="minorHAnsi"/>
        </w:rPr>
        <w:t>Visokom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predstavniku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Unije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spoljne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poslove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bezbjednosnu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politiku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Z</w:t>
      </w:r>
      <w:r w:rsidR="004877BF">
        <w:rPr>
          <w:rFonts w:asciiTheme="minorHAnsi" w:hAnsiTheme="minorHAnsi" w:cstheme="minorHAnsi"/>
        </w:rPr>
        <w:t>apadnom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Balkanu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nakon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sastanka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vrhu</w:t>
      </w:r>
      <w:r w:rsidRPr="00E809CC">
        <w:rPr>
          <w:rFonts w:asciiTheme="minorHAnsi" w:hAnsiTheme="minorHAnsi" w:cstheme="minorHAnsi"/>
        </w:rPr>
        <w:t xml:space="preserve"> 2020.,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</w:rPr>
      </w:pPr>
      <w:r w:rsidRPr="00E809CC">
        <w:rPr>
          <w:rFonts w:asciiTheme="minorHAnsi" w:hAnsiTheme="minorHAnsi" w:cstheme="minorHAnsi"/>
        </w:rPr>
        <w:lastRenderedPageBreak/>
        <w:t>–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uzimajući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obzir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svoju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Rezoluciju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</w:t>
      </w:r>
      <w:r w:rsidRPr="00E809CC">
        <w:rPr>
          <w:rFonts w:asciiTheme="minorHAnsi" w:hAnsiTheme="minorHAnsi" w:cstheme="minorHAnsi"/>
        </w:rPr>
        <w:t xml:space="preserve"> 15. </w:t>
      </w:r>
      <w:r w:rsidR="004877BF">
        <w:rPr>
          <w:rFonts w:asciiTheme="minorHAnsi" w:hAnsiTheme="minorHAnsi" w:cstheme="minorHAnsi"/>
        </w:rPr>
        <w:t>decembra</w:t>
      </w:r>
      <w:r w:rsidRPr="00E809CC">
        <w:rPr>
          <w:rFonts w:asciiTheme="minorHAnsi" w:hAnsiTheme="minorHAnsi" w:cstheme="minorHAnsi"/>
        </w:rPr>
        <w:t xml:space="preserve"> 2021. </w:t>
      </w:r>
      <w:r w:rsidR="004877BF">
        <w:rPr>
          <w:rFonts w:asciiTheme="minorHAnsi" w:hAnsiTheme="minorHAnsi" w:cstheme="minorHAnsi"/>
        </w:rPr>
        <w:t>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saradnji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borbi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protiv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organizovanog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kriminala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Z</w:t>
      </w:r>
      <w:r w:rsidR="004877BF">
        <w:rPr>
          <w:rFonts w:asciiTheme="minorHAnsi" w:hAnsiTheme="minorHAnsi" w:cstheme="minorHAnsi"/>
        </w:rPr>
        <w:t>apadnom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Balkanu</w:t>
      </w:r>
      <w:r w:rsidRPr="00E809CC">
        <w:rPr>
          <w:rFonts w:asciiTheme="minorHAnsi" w:hAnsiTheme="minorHAnsi" w:cstheme="minorHAnsi"/>
        </w:rPr>
        <w:t>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uzimajući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obzir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svoju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Preporuku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Savjetu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potpredsjedniku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Komisije</w:t>
      </w:r>
      <w:r w:rsidR="00566AE4">
        <w:rPr>
          <w:rFonts w:asciiTheme="minorHAnsi" w:hAnsiTheme="minorHAnsi" w:cstheme="minorHAnsi"/>
        </w:rPr>
        <w:t>/</w:t>
      </w:r>
      <w:r w:rsidR="004877BF">
        <w:rPr>
          <w:rFonts w:asciiTheme="minorHAnsi" w:hAnsiTheme="minorHAnsi" w:cstheme="minorHAnsi"/>
        </w:rPr>
        <w:t>Visokom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predstavniku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Unije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spoljne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poslove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bezbjednosnu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politiku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</w:t>
      </w:r>
      <w:r w:rsidRPr="00E809CC">
        <w:rPr>
          <w:rFonts w:asciiTheme="minorHAnsi" w:hAnsiTheme="minorHAnsi" w:cstheme="minorHAnsi"/>
        </w:rPr>
        <w:t xml:space="preserve"> 8. </w:t>
      </w:r>
      <w:r w:rsidR="004877BF">
        <w:rPr>
          <w:rFonts w:asciiTheme="minorHAnsi" w:hAnsiTheme="minorHAnsi" w:cstheme="minorHAnsi"/>
        </w:rPr>
        <w:t>juna</w:t>
      </w:r>
      <w:r w:rsidRPr="00E809CC">
        <w:rPr>
          <w:rFonts w:asciiTheme="minorHAnsi" w:hAnsiTheme="minorHAnsi" w:cstheme="minorHAnsi"/>
        </w:rPr>
        <w:t xml:space="preserve"> 2022. </w:t>
      </w:r>
      <w:r w:rsidR="004877BF">
        <w:rPr>
          <w:rFonts w:asciiTheme="minorHAnsi" w:hAnsiTheme="minorHAnsi" w:cstheme="minorHAnsi"/>
        </w:rPr>
        <w:t>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spoljnoj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  <w:lang w:val="sr-Cyrl-BA"/>
        </w:rPr>
        <w:t>bezbjednosnoj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odbrambenoj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politici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nakon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ruske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ratne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agresije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Ukrajinu</w:t>
      </w:r>
      <w:r w:rsidRPr="00E809CC">
        <w:rPr>
          <w:rFonts w:asciiTheme="minorHAnsi" w:hAnsiTheme="minorHAnsi" w:cstheme="minorHAnsi"/>
        </w:rPr>
        <w:t>,</w:t>
      </w:r>
    </w:p>
    <w:p w:rsidR="00BC5589" w:rsidRPr="000B3506" w:rsidRDefault="00BC5589" w:rsidP="00A3484A">
      <w:pPr>
        <w:pStyle w:val="NormalHanging12a"/>
        <w:jc w:val="both"/>
        <w:rPr>
          <w:rFonts w:asciiTheme="minorHAnsi" w:hAnsiTheme="minorHAnsi" w:cstheme="minorHAnsi"/>
          <w:lang w:val="sr-Cyrl-BA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uzimajući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obzir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svoju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Preporuku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Savjetu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Komisiji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potpredsjedniku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Komisije</w:t>
      </w:r>
      <w:r w:rsidR="00566AE4">
        <w:rPr>
          <w:rFonts w:asciiTheme="minorHAnsi" w:hAnsiTheme="minorHAnsi" w:cstheme="minorHAnsi"/>
        </w:rPr>
        <w:t>/</w:t>
      </w:r>
      <w:r w:rsidR="004877BF">
        <w:rPr>
          <w:rFonts w:asciiTheme="minorHAnsi" w:hAnsiTheme="minorHAnsi" w:cstheme="minorHAnsi"/>
        </w:rPr>
        <w:t>Visokom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predstavniku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Unije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spoljne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poslove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bezbjednosnu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politiku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novoj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strategiji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proširenje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usvojenu</w:t>
      </w:r>
      <w:r w:rsidRPr="00E809CC">
        <w:rPr>
          <w:rFonts w:asciiTheme="minorHAnsi" w:hAnsiTheme="minorHAnsi" w:cstheme="minorHAnsi"/>
        </w:rPr>
        <w:t xml:space="preserve"> 23. </w:t>
      </w:r>
      <w:r w:rsidR="004877BF">
        <w:rPr>
          <w:rFonts w:asciiTheme="minorHAnsi" w:hAnsiTheme="minorHAnsi" w:cstheme="minorHAnsi"/>
        </w:rPr>
        <w:t>novembra</w:t>
      </w:r>
      <w:r w:rsidRPr="00E809CC">
        <w:rPr>
          <w:rFonts w:asciiTheme="minorHAnsi" w:hAnsiTheme="minorHAnsi" w:cstheme="minorHAnsi"/>
        </w:rPr>
        <w:t> 2022.</w:t>
      </w:r>
      <w:r w:rsidR="000B3506">
        <w:rPr>
          <w:rFonts w:asciiTheme="minorHAnsi" w:hAnsiTheme="minorHAnsi" w:cstheme="minorHAnsi"/>
          <w:lang w:val="sr-Cyrl-BA"/>
        </w:rPr>
        <w:t>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uzimajući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obzir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svoje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prethodne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rezolucije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>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uzimajući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obzir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član</w:t>
      </w:r>
      <w:r w:rsidRPr="00E809CC">
        <w:rPr>
          <w:rFonts w:asciiTheme="minorHAnsi" w:hAnsiTheme="minorHAnsi" w:cstheme="minorHAnsi"/>
        </w:rPr>
        <w:t xml:space="preserve"> 54. </w:t>
      </w:r>
      <w:r w:rsidR="004877BF">
        <w:rPr>
          <w:rFonts w:asciiTheme="minorHAnsi" w:hAnsiTheme="minorHAnsi" w:cstheme="minorHAnsi"/>
        </w:rPr>
        <w:t>Poslovnika</w:t>
      </w:r>
      <w:r w:rsidRPr="00E809CC">
        <w:rPr>
          <w:rFonts w:asciiTheme="minorHAnsi" w:hAnsiTheme="minorHAnsi" w:cstheme="minorHAnsi"/>
        </w:rPr>
        <w:t>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uzimajući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obzir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izvještaj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Odbora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spoljne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poslove</w:t>
      </w:r>
      <w:r w:rsidRPr="00E809CC">
        <w:rPr>
          <w:rFonts w:asciiTheme="minorHAnsi" w:hAnsiTheme="minorHAnsi" w:cstheme="minorHAnsi"/>
        </w:rPr>
        <w:t xml:space="preserve"> (</w:t>
      </w:r>
      <w:r w:rsidR="004877BF">
        <w:rPr>
          <w:rFonts w:asciiTheme="minorHAnsi" w:hAnsiTheme="minorHAnsi" w:cstheme="minorHAnsi"/>
        </w:rPr>
        <w:t>A</w:t>
      </w:r>
      <w:r w:rsidRPr="00E809CC">
        <w:rPr>
          <w:rFonts w:asciiTheme="minorHAnsi" w:hAnsiTheme="minorHAnsi" w:cstheme="minorHAnsi"/>
        </w:rPr>
        <w:t>9</w:t>
      </w:r>
      <w:r w:rsidRPr="00E809CC">
        <w:rPr>
          <w:rFonts w:asciiTheme="minorHAnsi" w:hAnsiTheme="minorHAnsi" w:cstheme="minorHAnsi"/>
        </w:rPr>
        <w:noBreakHyphen/>
        <w:t>0229/2023),</w:t>
      </w:r>
    </w:p>
    <w:p w:rsidR="00BC5589" w:rsidRPr="00E809CC" w:rsidRDefault="004877BF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</w:rPr>
        <w:t>A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budući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je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proširenje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najefikasniji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instrument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spoljne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politike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EU</w:t>
      </w:r>
      <w:r w:rsidR="00BC5589" w:rsidRPr="00E809C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jedna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od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najuspješnijih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politika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Unije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geostrateško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ulaganje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dugoročni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mir</w:t>
      </w:r>
      <w:r w:rsidR="00BC5589" w:rsidRPr="00E809C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demokra</w:t>
      </w:r>
      <w:r>
        <w:rPr>
          <w:rFonts w:asciiTheme="minorHAnsi" w:hAnsiTheme="minorHAnsi" w:cstheme="minorHAnsi"/>
          <w:lang w:val="sr-Cyrl-BA"/>
        </w:rPr>
        <w:t>t</w:t>
      </w:r>
      <w:r>
        <w:rPr>
          <w:rFonts w:asciiTheme="minorHAnsi" w:hAnsiTheme="minorHAnsi" w:cstheme="minorHAnsi"/>
        </w:rPr>
        <w:t>iju</w:t>
      </w:r>
      <w:r w:rsidR="00BC5589" w:rsidRPr="00E809C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prosperitet</w:t>
      </w:r>
      <w:r w:rsidR="000B3506">
        <w:rPr>
          <w:rFonts w:asciiTheme="minorHAnsi" w:hAnsiTheme="minorHAnsi" w:cstheme="minorHAnsi"/>
          <w:lang w:val="sr-Cyrl-BA"/>
        </w:rPr>
        <w:t>,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te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stabilnost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bezbjednost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cijelog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kontinenta</w:t>
      </w:r>
      <w:r w:rsidR="00BC5589" w:rsidRPr="00E809CC">
        <w:rPr>
          <w:rFonts w:asciiTheme="minorHAnsi" w:hAnsiTheme="minorHAnsi" w:cstheme="minorHAnsi"/>
        </w:rPr>
        <w:t xml:space="preserve">; </w:t>
      </w:r>
      <w:r>
        <w:rPr>
          <w:rFonts w:asciiTheme="minorHAnsi" w:hAnsiTheme="minorHAnsi" w:cstheme="minorHAnsi"/>
        </w:rPr>
        <w:t>budući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se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politikom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proširenja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podstiče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promovisanje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osnovnih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vrijednosti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EU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4877BF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</w:rPr>
        <w:t>B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budući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EU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mora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ispuniti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svoja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obećanja</w:t>
      </w:r>
      <w:r w:rsidR="00566AE4">
        <w:rPr>
          <w:rFonts w:asciiTheme="minorHAnsi" w:hAnsiTheme="minorHAnsi" w:cstheme="minorHAnsi"/>
          <w:lang w:val="sr-Cyrl-BA"/>
        </w:rPr>
        <w:t>,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te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politički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zvaničnici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zemljama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kandidatkinjama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moraju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pokazati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istinsku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političku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volju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pogledu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procesa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reformi</w:t>
      </w:r>
      <w:r w:rsidR="00BC5589" w:rsidRPr="00E809CC">
        <w:rPr>
          <w:rFonts w:asciiTheme="minorHAnsi" w:hAnsiTheme="minorHAnsi" w:cstheme="minorHAnsi"/>
        </w:rPr>
        <w:t xml:space="preserve">; </w:t>
      </w:r>
      <w:r>
        <w:rPr>
          <w:rFonts w:asciiTheme="minorHAnsi" w:hAnsiTheme="minorHAnsi" w:cstheme="minorHAnsi"/>
        </w:rPr>
        <w:t>budući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je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zbog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lang w:val="sr-Cyrl-BA"/>
        </w:rPr>
        <w:t>ponovljenih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odgađanja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pristupnom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procesu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nedostatka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istinske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političke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volje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sa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strane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političkih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zvaničnika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zemljama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kandidatkinjama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znatno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smanjena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efikasnost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tog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procesa</w:t>
      </w:r>
      <w:r w:rsidR="00BC5589" w:rsidRPr="00E809C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kao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podrška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građana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pristupanju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EU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4877BF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</w:rPr>
        <w:t>C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budući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je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ruski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rat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protiv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Ukrajine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narušio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bezbjednost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stabilnost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na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evropskom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kontinentu</w:t>
      </w:r>
      <w:r w:rsidR="00BC5589" w:rsidRPr="00E809C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doveo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do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izražaja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stratešku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n</w:t>
      </w:r>
      <w:r>
        <w:rPr>
          <w:rFonts w:asciiTheme="minorHAnsi" w:hAnsiTheme="minorHAnsi" w:cstheme="minorHAnsi"/>
          <w:lang w:val="sr-Cyrl-BA"/>
        </w:rPr>
        <w:t>eophodnost</w:t>
      </w:r>
      <w:r w:rsidR="00194D32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</w:rPr>
        <w:t>Evropske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integracije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dodatno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istaknuo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važnost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usklađivanja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zajedničke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spoljne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bezbjednosne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politike</w:t>
      </w:r>
      <w:r w:rsidR="00BC5589" w:rsidRPr="00E809CC">
        <w:rPr>
          <w:rFonts w:asciiTheme="minorHAnsi" w:hAnsiTheme="minorHAnsi" w:cstheme="minorHAnsi"/>
        </w:rPr>
        <w:t xml:space="preserve"> (</w:t>
      </w:r>
      <w:r>
        <w:rPr>
          <w:rFonts w:asciiTheme="minorHAnsi" w:hAnsiTheme="minorHAnsi" w:cstheme="minorHAnsi"/>
        </w:rPr>
        <w:t>Z</w:t>
      </w:r>
      <w:r>
        <w:rPr>
          <w:rFonts w:asciiTheme="minorHAnsi" w:hAnsiTheme="minorHAnsi" w:cstheme="minorHAnsi"/>
          <w:lang w:val="sr-Cyrl-BA"/>
        </w:rPr>
        <w:t>SB</w:t>
      </w:r>
      <w:r>
        <w:rPr>
          <w:rFonts w:asciiTheme="minorHAnsi" w:hAnsiTheme="minorHAnsi" w:cstheme="minorHAnsi"/>
        </w:rPr>
        <w:t>P</w:t>
      </w:r>
      <w:r w:rsidR="00BC5589" w:rsidRPr="00E809CC">
        <w:rPr>
          <w:rFonts w:asciiTheme="minorHAnsi" w:hAnsiTheme="minorHAnsi" w:cstheme="minorHAnsi"/>
        </w:rPr>
        <w:t xml:space="preserve">) </w:t>
      </w:r>
      <w:r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zemljama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kandidatkinjama</w:t>
      </w:r>
      <w:r w:rsidR="00BC5589" w:rsidRPr="00E809CC">
        <w:rPr>
          <w:rFonts w:asciiTheme="minorHAnsi" w:hAnsiTheme="minorHAnsi" w:cstheme="minorHAnsi"/>
        </w:rPr>
        <w:t xml:space="preserve">; </w:t>
      </w:r>
      <w:r>
        <w:rPr>
          <w:rFonts w:asciiTheme="minorHAnsi" w:hAnsiTheme="minorHAnsi" w:cstheme="minorHAnsi"/>
        </w:rPr>
        <w:t>budući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je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taj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rat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dao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novi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zamah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proširenju</w:t>
      </w:r>
      <w:r w:rsidR="00194D32">
        <w:rPr>
          <w:rFonts w:asciiTheme="minorHAnsi" w:hAnsiTheme="minorHAnsi" w:cstheme="minorHAnsi"/>
          <w:lang w:val="sr-Cyrl-BA"/>
        </w:rPr>
        <w:t>,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te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je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lang w:val="sr-Cyrl-BA"/>
        </w:rPr>
        <w:t>podstakao</w:t>
      </w:r>
      <w:r w:rsidR="0095489D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</w:rPr>
        <w:t>EU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ubrza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ispunjavanje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davno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danih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obećanja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zemljama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Zapadnog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Balkana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4877BF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</w:rPr>
        <w:t>D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budući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bi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se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svaka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država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kandidatkinja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za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proširenje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trebala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ocjenjivati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na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osnovu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sopstvenih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postignuća</w:t>
      </w:r>
      <w:r w:rsidR="00BC5589" w:rsidRPr="00E809C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uz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naglasak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na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ključnim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reformama</w:t>
      </w:r>
      <w:r w:rsidR="00BC5589" w:rsidRPr="00E809C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na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osnovu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Kopenhaških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kriterij</w:t>
      </w:r>
      <w:r>
        <w:rPr>
          <w:rFonts w:asciiTheme="minorHAnsi" w:hAnsiTheme="minorHAnsi" w:cstheme="minorHAnsi"/>
          <w:lang w:val="sr-Cyrl-BA"/>
        </w:rPr>
        <w:t>uma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pogledu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vladavine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prava</w:t>
      </w:r>
      <w:r w:rsidR="00BC5589" w:rsidRPr="00E809C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osnovnih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prava</w:t>
      </w:r>
      <w:r w:rsidR="00BC5589" w:rsidRPr="00E809C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demokratskih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standarda</w:t>
      </w:r>
      <w:r w:rsidR="00BC5589" w:rsidRPr="00E809C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ne</w:t>
      </w:r>
      <w:r>
        <w:rPr>
          <w:rFonts w:asciiTheme="minorHAnsi" w:hAnsiTheme="minorHAnsi" w:cstheme="minorHAnsi"/>
          <w:lang w:val="sr-Cyrl-BA"/>
        </w:rPr>
        <w:t>za</w:t>
      </w:r>
      <w:r>
        <w:rPr>
          <w:rFonts w:asciiTheme="minorHAnsi" w:hAnsiTheme="minorHAnsi" w:cstheme="minorHAnsi"/>
        </w:rPr>
        <w:t>visnog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pravosuđa</w:t>
      </w:r>
      <w:r w:rsidR="00BC5589" w:rsidRPr="00E809C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prava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manjina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slobode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medija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4877BF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</w:rPr>
        <w:t>E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budući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je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Evropska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unija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budućnost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zemalja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Zapadnog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Balkana</w:t>
      </w:r>
      <w:r w:rsidR="00BC5589" w:rsidRPr="00E809CC">
        <w:rPr>
          <w:rFonts w:asciiTheme="minorHAnsi" w:hAnsiTheme="minorHAnsi" w:cstheme="minorHAnsi"/>
        </w:rPr>
        <w:t xml:space="preserve">; </w:t>
      </w:r>
      <w:r>
        <w:rPr>
          <w:rFonts w:asciiTheme="minorHAnsi" w:hAnsiTheme="minorHAnsi" w:cstheme="minorHAnsi"/>
        </w:rPr>
        <w:t>budući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uvjerljiva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većina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stanovnika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BiH</w:t>
      </w:r>
      <w:r w:rsidR="00BC5589" w:rsidRPr="00E809CC">
        <w:rPr>
          <w:rFonts w:asciiTheme="minorHAnsi" w:hAnsiTheme="minorHAnsi" w:cstheme="minorHAnsi"/>
        </w:rPr>
        <w:t xml:space="preserve"> (</w:t>
      </w:r>
      <w:r>
        <w:rPr>
          <w:rFonts w:asciiTheme="minorHAnsi" w:hAnsiTheme="minorHAnsi" w:cstheme="minorHAnsi"/>
        </w:rPr>
        <w:t>BiH</w:t>
      </w:r>
      <w:r w:rsidR="00BC5589" w:rsidRPr="00E809CC">
        <w:rPr>
          <w:rFonts w:asciiTheme="minorHAnsi" w:hAnsiTheme="minorHAnsi" w:cstheme="minorHAnsi"/>
        </w:rPr>
        <w:t xml:space="preserve">) </w:t>
      </w:r>
      <w:r>
        <w:rPr>
          <w:rFonts w:asciiTheme="minorHAnsi" w:hAnsiTheme="minorHAnsi" w:cstheme="minorHAnsi"/>
        </w:rPr>
        <w:t>teži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e</w:t>
      </w:r>
      <w:r>
        <w:rPr>
          <w:rFonts w:asciiTheme="minorHAnsi" w:hAnsiTheme="minorHAnsi" w:cstheme="minorHAnsi"/>
          <w:lang w:val="sr-Cyrl-BA"/>
        </w:rPr>
        <w:t>v</w:t>
      </w:r>
      <w:r>
        <w:rPr>
          <w:rFonts w:asciiTheme="minorHAnsi" w:hAnsiTheme="minorHAnsi" w:cstheme="minorHAnsi"/>
        </w:rPr>
        <w:t>roatlantskoj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integraciji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radi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održivog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mira</w:t>
      </w:r>
      <w:r w:rsidR="00BC5589" w:rsidRPr="00E809C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stabilnosti</w:t>
      </w:r>
      <w:r w:rsidR="00BC5589" w:rsidRPr="00E809C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demokra</w:t>
      </w:r>
      <w:r>
        <w:rPr>
          <w:rFonts w:asciiTheme="minorHAnsi" w:hAnsiTheme="minorHAnsi" w:cstheme="minorHAnsi"/>
          <w:lang w:val="sr-Cyrl-BA"/>
        </w:rPr>
        <w:t>t</w:t>
      </w:r>
      <w:r>
        <w:rPr>
          <w:rFonts w:asciiTheme="minorHAnsi" w:hAnsiTheme="minorHAnsi" w:cstheme="minorHAnsi"/>
        </w:rPr>
        <w:t>ije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blagostanja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4877BF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</w:rPr>
        <w:t>F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budući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je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BiH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dobila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status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zemlje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kandidatkinje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za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članstvo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EU</w:t>
      </w:r>
      <w:r w:rsidR="00BC5589" w:rsidRPr="00E809CC">
        <w:rPr>
          <w:rFonts w:asciiTheme="minorHAnsi" w:hAnsiTheme="minorHAnsi" w:cstheme="minorHAnsi"/>
        </w:rPr>
        <w:t xml:space="preserve">; </w:t>
      </w:r>
      <w:r>
        <w:rPr>
          <w:rFonts w:asciiTheme="minorHAnsi" w:hAnsiTheme="minorHAnsi" w:cstheme="minorHAnsi"/>
        </w:rPr>
        <w:t>budući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dalji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napredak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te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zemlje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prema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pristupanju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EU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lang w:val="sr-Cyrl-BA"/>
        </w:rPr>
        <w:t>zavisi</w:t>
      </w:r>
      <w:r w:rsidR="00194D32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</w:rPr>
        <w:t>o</w:t>
      </w:r>
      <w:r>
        <w:rPr>
          <w:rFonts w:asciiTheme="minorHAnsi" w:hAnsiTheme="minorHAnsi" w:cstheme="minorHAnsi"/>
          <w:lang w:val="sr-Cyrl-BA"/>
        </w:rPr>
        <w:t>d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ispunjavanj</w:t>
      </w:r>
      <w:r>
        <w:rPr>
          <w:rFonts w:asciiTheme="minorHAnsi" w:hAnsiTheme="minorHAnsi" w:cstheme="minorHAnsi"/>
          <w:lang w:val="sr-Cyrl-BA"/>
        </w:rPr>
        <w:t>a</w:t>
      </w:r>
      <w:r w:rsidR="00BC5589" w:rsidRPr="00E809CC">
        <w:rPr>
          <w:rFonts w:asciiTheme="minorHAnsi" w:hAnsiTheme="minorHAnsi" w:cstheme="minorHAnsi"/>
        </w:rPr>
        <w:t xml:space="preserve"> 14 </w:t>
      </w:r>
      <w:r>
        <w:rPr>
          <w:rFonts w:asciiTheme="minorHAnsi" w:hAnsiTheme="minorHAnsi" w:cstheme="minorHAnsi"/>
        </w:rPr>
        <w:t>ključnih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prioriteta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utvrđenih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lang w:val="sr-Cyrl-BA"/>
        </w:rPr>
        <w:t>M</w:t>
      </w:r>
      <w:r>
        <w:rPr>
          <w:rFonts w:asciiTheme="minorHAnsi" w:hAnsiTheme="minorHAnsi" w:cstheme="minorHAnsi"/>
        </w:rPr>
        <w:t>išljenju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Komisije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o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nje</w:t>
      </w:r>
      <w:r>
        <w:rPr>
          <w:rFonts w:asciiTheme="minorHAnsi" w:hAnsiTheme="minorHAnsi" w:cstheme="minorHAnsi"/>
          <w:lang w:val="sr-Cyrl-BA"/>
        </w:rPr>
        <w:t>nom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zahtjevu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za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članstvo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EU</w:t>
      </w:r>
      <w:r w:rsidR="00BC5589" w:rsidRPr="00E809CC">
        <w:rPr>
          <w:rFonts w:asciiTheme="minorHAnsi" w:hAnsiTheme="minorHAnsi" w:cstheme="minorHAnsi"/>
        </w:rPr>
        <w:t xml:space="preserve">; </w:t>
      </w:r>
      <w:r>
        <w:rPr>
          <w:rFonts w:asciiTheme="minorHAnsi" w:hAnsiTheme="minorHAnsi" w:cstheme="minorHAnsi"/>
        </w:rPr>
        <w:t>budući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je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Savjet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pozvao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lang w:val="sr-Cyrl-BA"/>
        </w:rPr>
        <w:t>ruko</w:t>
      </w:r>
      <w:r>
        <w:rPr>
          <w:rFonts w:asciiTheme="minorHAnsi" w:hAnsiTheme="minorHAnsi" w:cstheme="minorHAnsi"/>
        </w:rPr>
        <w:t>vodstvo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BiH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hitno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dovrši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ustavne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izborne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reforme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4877BF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</w:rPr>
        <w:lastRenderedPageBreak/>
        <w:t>G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budući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je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zbog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raznolikog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multikulturnog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karaktera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BiH</w:t>
      </w:r>
      <w:r w:rsidR="00D37E50">
        <w:rPr>
          <w:rFonts w:asciiTheme="minorHAnsi" w:hAnsiTheme="minorHAnsi" w:cstheme="minorHAnsi"/>
          <w:lang w:val="sr-Cyrl-BA"/>
        </w:rPr>
        <w:t>,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te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njenih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entiteta</w:t>
      </w:r>
      <w:r w:rsidR="00BC5589" w:rsidRPr="00E809C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poštovanja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njenog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jedinstva</w:t>
      </w:r>
      <w:r w:rsidR="00BC5589" w:rsidRPr="00E809C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suvereniteta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teritorijalne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cjelovitosti</w:t>
      </w:r>
      <w:r w:rsidR="00BC5589" w:rsidRPr="00E809C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jednakih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prava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nediskriminacije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njenih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građana</w:t>
      </w:r>
      <w:r w:rsidR="00BC5589" w:rsidRPr="00E809C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skladu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sa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standardima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vrijednostima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EU</w:t>
      </w:r>
      <w:r w:rsidR="00BC5589" w:rsidRPr="00E809C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za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napredak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pristupanju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EU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potrebno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istinsko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pomirenje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toj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zemlji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4877BF" w:rsidP="00A3484A">
      <w:pPr>
        <w:pStyle w:val="NormalHanging12a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budući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se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više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od</w:t>
      </w:r>
      <w:r w:rsidR="00BC5589" w:rsidRPr="00E809CC">
        <w:rPr>
          <w:rFonts w:asciiTheme="minorHAnsi" w:hAnsiTheme="minorHAnsi" w:cstheme="minorHAnsi"/>
        </w:rPr>
        <w:t xml:space="preserve"> 25 </w:t>
      </w:r>
      <w:r>
        <w:rPr>
          <w:rFonts w:asciiTheme="minorHAnsi" w:hAnsiTheme="minorHAnsi" w:cstheme="minorHAnsi"/>
        </w:rPr>
        <w:t>godina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nakon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završetka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rata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ta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zemlja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dalje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suočava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s</w:t>
      </w:r>
      <w:r>
        <w:rPr>
          <w:rFonts w:asciiTheme="minorHAnsi" w:hAnsiTheme="minorHAnsi" w:cstheme="minorHAnsi"/>
          <w:lang w:val="sr-Cyrl-BA"/>
        </w:rPr>
        <w:t>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dubokim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podjelama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koje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promovišu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političke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elite</w:t>
      </w:r>
      <w:r w:rsidR="00BC5589" w:rsidRPr="00E809C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pokušajima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o</w:t>
      </w:r>
      <w:r>
        <w:rPr>
          <w:rFonts w:asciiTheme="minorHAnsi" w:hAnsiTheme="minorHAnsi" w:cstheme="minorHAnsi"/>
          <w:lang w:val="sr-Cyrl-BA"/>
        </w:rPr>
        <w:t>t</w:t>
      </w:r>
      <w:r>
        <w:rPr>
          <w:rFonts w:asciiTheme="minorHAnsi" w:hAnsiTheme="minorHAnsi" w:cstheme="minorHAnsi"/>
        </w:rPr>
        <w:t>cjepljenja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organizaciji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lang w:val="sr-Cyrl-BA"/>
        </w:rPr>
        <w:t>ruko</w:t>
      </w:r>
      <w:r>
        <w:rPr>
          <w:rFonts w:asciiTheme="minorHAnsi" w:hAnsiTheme="minorHAnsi" w:cstheme="minorHAnsi"/>
        </w:rPr>
        <w:t>vodstva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entiteta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Republike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Srpske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poteškoćama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oblasti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vladavine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prava</w:t>
      </w:r>
      <w:r w:rsidR="00BC5589" w:rsidRPr="00E809C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upravljanja</w:t>
      </w:r>
      <w:r w:rsidR="00BC5589" w:rsidRPr="00E809C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odgovornosti</w:t>
      </w:r>
      <w:r w:rsidR="00BC5589" w:rsidRPr="00E809C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slobode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izražavanja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slobode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medija</w:t>
      </w:r>
      <w:r w:rsidR="00194D32">
        <w:rPr>
          <w:rFonts w:asciiTheme="minorHAnsi" w:hAnsiTheme="minorHAnsi" w:cstheme="minorHAnsi"/>
          <w:lang w:val="sr-Cyrl-BA"/>
        </w:rPr>
        <w:t>,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te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korupcije</w:t>
      </w:r>
      <w:r w:rsidR="00BC5589" w:rsidRPr="00E809C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što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doprinosi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činjenici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svake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godine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lang w:val="sr-Cyrl-BA"/>
        </w:rPr>
        <w:t>hiljade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građana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napuste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zemlju</w:t>
      </w:r>
      <w:r w:rsidR="00BC5589" w:rsidRPr="00E809CC">
        <w:rPr>
          <w:rFonts w:asciiTheme="minorHAnsi" w:hAnsiTheme="minorHAnsi" w:cstheme="minorHAnsi"/>
        </w:rPr>
        <w:t xml:space="preserve">; </w:t>
      </w:r>
      <w:r>
        <w:rPr>
          <w:rFonts w:asciiTheme="minorHAnsi" w:hAnsiTheme="minorHAnsi" w:cstheme="minorHAnsi"/>
        </w:rPr>
        <w:t>budući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BiH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dalje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postoje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problemi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pogledu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diskriminacije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na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lang w:val="sr-Cyrl-BA"/>
        </w:rPr>
        <w:t>osnovu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etničke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pripadnosti</w:t>
      </w:r>
      <w:r w:rsidR="00BC5589" w:rsidRPr="00E809C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roda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seksualne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orijentacije</w:t>
      </w:r>
      <w:r w:rsidR="00194D32">
        <w:rPr>
          <w:rFonts w:asciiTheme="minorHAnsi" w:hAnsiTheme="minorHAnsi" w:cstheme="minorHAnsi"/>
          <w:lang w:val="sr-Cyrl-BA"/>
        </w:rPr>
        <w:t>,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te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zaštite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prava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manjina</w:t>
      </w:r>
      <w:r w:rsidR="00BC5589" w:rsidRPr="00E809CC">
        <w:rPr>
          <w:rFonts w:asciiTheme="minorHAnsi" w:hAnsiTheme="minorHAnsi" w:cstheme="minorHAnsi"/>
        </w:rPr>
        <w:t>;</w:t>
      </w:r>
    </w:p>
    <w:p w:rsidR="003A75F2" w:rsidRPr="00E809CC" w:rsidRDefault="004877BF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I</w:t>
      </w:r>
      <w:r w:rsidR="003A75F2" w:rsidRPr="00E809CC">
        <w:rPr>
          <w:rFonts w:asciiTheme="minorHAnsi" w:hAnsiTheme="minorHAnsi" w:cstheme="minorHAnsi"/>
          <w:szCs w:val="24"/>
        </w:rPr>
        <w:t>.</w:t>
      </w:r>
      <w:r w:rsidR="003A75F2" w:rsidRPr="00E809CC"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>budući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da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je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Savjet</w:t>
      </w:r>
      <w:r w:rsidR="003A75F2" w:rsidRPr="00E809CC">
        <w:rPr>
          <w:rFonts w:asciiTheme="minorHAnsi" w:hAnsiTheme="minorHAnsi" w:cstheme="minorHAnsi"/>
          <w:szCs w:val="24"/>
        </w:rPr>
        <w:t xml:space="preserve"> 18. </w:t>
      </w:r>
      <w:r>
        <w:rPr>
          <w:rFonts w:asciiTheme="minorHAnsi" w:hAnsiTheme="minorHAnsi" w:cstheme="minorHAnsi"/>
          <w:szCs w:val="24"/>
        </w:rPr>
        <w:t>marta</w:t>
      </w:r>
      <w:r w:rsidR="003A75F2" w:rsidRPr="00E809CC">
        <w:rPr>
          <w:rFonts w:asciiTheme="minorHAnsi" w:hAnsiTheme="minorHAnsi" w:cstheme="minorHAnsi"/>
          <w:szCs w:val="24"/>
        </w:rPr>
        <w:t xml:space="preserve"> 2022. </w:t>
      </w:r>
      <w:r>
        <w:rPr>
          <w:rFonts w:asciiTheme="minorHAnsi" w:hAnsiTheme="minorHAnsi" w:cstheme="minorHAnsi"/>
          <w:szCs w:val="24"/>
        </w:rPr>
        <w:t>doni</w:t>
      </w:r>
      <w:r>
        <w:rPr>
          <w:rFonts w:asciiTheme="minorHAnsi" w:hAnsiTheme="minorHAnsi" w:cstheme="minorHAnsi"/>
          <w:szCs w:val="24"/>
          <w:lang w:val="sr-Cyrl-BA"/>
        </w:rPr>
        <w:t>o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Odluku</w:t>
      </w:r>
      <w:r w:rsidR="003A75F2" w:rsidRPr="00E809CC">
        <w:rPr>
          <w:rFonts w:asciiTheme="minorHAnsi" w:hAnsiTheme="minorHAnsi" w:cstheme="minorHAnsi"/>
          <w:szCs w:val="24"/>
        </w:rPr>
        <w:t xml:space="preserve"> (</w:t>
      </w:r>
      <w:r>
        <w:rPr>
          <w:rFonts w:asciiTheme="minorHAnsi" w:hAnsiTheme="minorHAnsi" w:cstheme="minorHAnsi"/>
          <w:szCs w:val="24"/>
        </w:rPr>
        <w:t>Z</w:t>
      </w:r>
      <w:r>
        <w:rPr>
          <w:rFonts w:asciiTheme="minorHAnsi" w:hAnsiTheme="minorHAnsi" w:cstheme="minorHAnsi"/>
          <w:szCs w:val="24"/>
          <w:lang w:val="sr-Cyrl-BA"/>
        </w:rPr>
        <w:t>SB</w:t>
      </w:r>
      <w:r>
        <w:rPr>
          <w:rFonts w:asciiTheme="minorHAnsi" w:hAnsiTheme="minorHAnsi" w:cstheme="minorHAnsi"/>
          <w:szCs w:val="24"/>
        </w:rPr>
        <w:t>P</w:t>
      </w:r>
      <w:r w:rsidR="003A75F2" w:rsidRPr="00E809CC">
        <w:rPr>
          <w:rFonts w:asciiTheme="minorHAnsi" w:hAnsiTheme="minorHAnsi" w:cstheme="minorHAnsi"/>
          <w:szCs w:val="24"/>
        </w:rPr>
        <w:t xml:space="preserve">) 2022/450 </w:t>
      </w:r>
      <w:r>
        <w:rPr>
          <w:rFonts w:asciiTheme="minorHAnsi" w:hAnsiTheme="minorHAnsi" w:cstheme="minorHAnsi"/>
          <w:szCs w:val="24"/>
        </w:rPr>
        <w:t>kojom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se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produ</w:t>
      </w:r>
      <w:r>
        <w:rPr>
          <w:rFonts w:asciiTheme="minorHAnsi" w:hAnsiTheme="minorHAnsi" w:cstheme="minorHAnsi"/>
          <w:szCs w:val="24"/>
          <w:lang w:val="sr-Cyrl-BA"/>
        </w:rPr>
        <w:t>žava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postojeći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okvir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sankcija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za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pojedince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koji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podrivaju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suverenitet</w:t>
      </w:r>
      <w:r w:rsidR="003A75F2" w:rsidRPr="00E809CC">
        <w:rPr>
          <w:rFonts w:asciiTheme="minorHAnsi" w:hAnsiTheme="minorHAnsi" w:cstheme="minorHAnsi"/>
          <w:szCs w:val="24"/>
        </w:rPr>
        <w:t xml:space="preserve">, </w:t>
      </w:r>
      <w:r>
        <w:rPr>
          <w:rFonts w:asciiTheme="minorHAnsi" w:hAnsiTheme="minorHAnsi" w:cstheme="minorHAnsi"/>
          <w:szCs w:val="24"/>
        </w:rPr>
        <w:t>teritorijalnu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cjelovitost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i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ustavni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poredak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BiH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ili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Dejtonski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mirovni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sporazum</w:t>
      </w:r>
      <w:r w:rsidR="003A75F2" w:rsidRPr="00E809CC">
        <w:rPr>
          <w:rFonts w:asciiTheme="minorHAnsi" w:hAnsiTheme="minorHAnsi" w:cstheme="minorHAnsi"/>
          <w:szCs w:val="24"/>
        </w:rPr>
        <w:t>;</w:t>
      </w:r>
    </w:p>
    <w:p w:rsidR="00BC5589" w:rsidRPr="00E809CC" w:rsidRDefault="004877BF" w:rsidP="00A3484A">
      <w:pPr>
        <w:pStyle w:val="NormalHanging12a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budući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je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Narodna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skupština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Republike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Srpske</w:t>
      </w:r>
      <w:r w:rsidR="00BC5589" w:rsidRPr="00E809CC">
        <w:rPr>
          <w:rFonts w:asciiTheme="minorHAnsi" w:hAnsiTheme="minorHAnsi" w:cstheme="minorHAnsi"/>
        </w:rPr>
        <w:t xml:space="preserve"> 23. </w:t>
      </w:r>
      <w:r>
        <w:rPr>
          <w:rFonts w:asciiTheme="minorHAnsi" w:hAnsiTheme="minorHAnsi" w:cstheme="minorHAnsi"/>
        </w:rPr>
        <w:t>marta</w:t>
      </w:r>
      <w:r w:rsidR="00BC5589" w:rsidRPr="00E809CC">
        <w:rPr>
          <w:rFonts w:asciiTheme="minorHAnsi" w:hAnsiTheme="minorHAnsi" w:cstheme="minorHAnsi"/>
        </w:rPr>
        <w:t xml:space="preserve"> 2023. </w:t>
      </w:r>
      <w:r>
        <w:rPr>
          <w:rFonts w:asciiTheme="minorHAnsi" w:hAnsiTheme="minorHAnsi" w:cstheme="minorHAnsi"/>
        </w:rPr>
        <w:t>usvojila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izmjene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Krivičnog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zakon</w:t>
      </w:r>
      <w:r>
        <w:rPr>
          <w:rFonts w:asciiTheme="minorHAnsi" w:hAnsiTheme="minorHAnsi" w:cstheme="minorHAnsi"/>
          <w:lang w:val="sr-Cyrl-BA"/>
        </w:rPr>
        <w:t>ika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Republike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Srpske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kojima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su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ponovo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uvedene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krivične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sankcije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za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klevetu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je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predsjednik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entiteta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Republike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Srpske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Milorad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Dodik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najavio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planove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za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uvođenje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zakona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o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stranim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agentima</w:t>
      </w:r>
      <w:r w:rsidR="00BC5589" w:rsidRPr="00E809CC">
        <w:rPr>
          <w:rFonts w:asciiTheme="minorHAnsi" w:hAnsiTheme="minorHAnsi" w:cstheme="minorHAnsi"/>
        </w:rPr>
        <w:t>;</w:t>
      </w:r>
    </w:p>
    <w:p w:rsidR="003A75F2" w:rsidRPr="00E809CC" w:rsidRDefault="004877BF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K</w:t>
      </w:r>
      <w:r w:rsidR="003A75F2" w:rsidRPr="00E809CC">
        <w:rPr>
          <w:rFonts w:asciiTheme="minorHAnsi" w:hAnsiTheme="minorHAnsi" w:cstheme="minorHAnsi"/>
          <w:szCs w:val="24"/>
        </w:rPr>
        <w:t>.</w:t>
      </w:r>
      <w:r w:rsidR="003A75F2" w:rsidRPr="00E809CC"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>budući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da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je</w:t>
      </w:r>
      <w:r w:rsidR="003A75F2" w:rsidRPr="00E809CC">
        <w:rPr>
          <w:rFonts w:asciiTheme="minorHAnsi" w:hAnsiTheme="minorHAnsi" w:cstheme="minorHAnsi"/>
          <w:szCs w:val="24"/>
        </w:rPr>
        <w:t xml:space="preserve"> 21. </w:t>
      </w:r>
      <w:r>
        <w:rPr>
          <w:rFonts w:asciiTheme="minorHAnsi" w:hAnsiTheme="minorHAnsi" w:cstheme="minorHAnsi"/>
          <w:szCs w:val="24"/>
        </w:rPr>
        <w:t>juna</w:t>
      </w:r>
      <w:r w:rsidR="003A75F2" w:rsidRPr="00E809CC">
        <w:rPr>
          <w:rFonts w:asciiTheme="minorHAnsi" w:hAnsiTheme="minorHAnsi" w:cstheme="minorHAnsi"/>
          <w:szCs w:val="24"/>
        </w:rPr>
        <w:t xml:space="preserve"> 2023. </w:t>
      </w:r>
      <w:r>
        <w:rPr>
          <w:rFonts w:asciiTheme="minorHAnsi" w:hAnsiTheme="minorHAnsi" w:cstheme="minorHAnsi"/>
          <w:szCs w:val="24"/>
        </w:rPr>
        <w:t>Narodna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skupština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Republike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Srpske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donijela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Zakon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o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izmjenama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Zakona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o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objavi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zakona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i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drugih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propisa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Republike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Srpske</w:t>
      </w:r>
      <w:r w:rsidR="00194D32">
        <w:rPr>
          <w:rFonts w:asciiTheme="minorHAnsi" w:hAnsiTheme="minorHAnsi" w:cstheme="minorHAnsi"/>
          <w:szCs w:val="24"/>
          <w:lang w:val="sr-Cyrl-BA"/>
        </w:rPr>
        <w:t>,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te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da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je</w:t>
      </w:r>
      <w:r w:rsidR="003A75F2" w:rsidRPr="00E809CC">
        <w:rPr>
          <w:rFonts w:asciiTheme="minorHAnsi" w:hAnsiTheme="minorHAnsi" w:cstheme="minorHAnsi"/>
          <w:szCs w:val="24"/>
        </w:rPr>
        <w:t xml:space="preserve"> 27. </w:t>
      </w:r>
      <w:r>
        <w:rPr>
          <w:rFonts w:asciiTheme="minorHAnsi" w:hAnsiTheme="minorHAnsi" w:cstheme="minorHAnsi"/>
          <w:szCs w:val="24"/>
        </w:rPr>
        <w:t>juna</w:t>
      </w:r>
      <w:r w:rsidR="003A75F2" w:rsidRPr="00E809CC">
        <w:rPr>
          <w:rFonts w:asciiTheme="minorHAnsi" w:hAnsiTheme="minorHAnsi" w:cstheme="minorHAnsi"/>
          <w:szCs w:val="24"/>
        </w:rPr>
        <w:t xml:space="preserve"> 2023. </w:t>
      </w:r>
      <w:r>
        <w:rPr>
          <w:rFonts w:asciiTheme="minorHAnsi" w:hAnsiTheme="minorHAnsi" w:cstheme="minorHAnsi"/>
          <w:szCs w:val="24"/>
        </w:rPr>
        <w:t>donijela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Zakon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o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neprimjenjivanju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odluka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Ustavnog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suda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BiH</w:t>
      </w:r>
      <w:r w:rsidR="003A75F2" w:rsidRPr="00E809CC">
        <w:rPr>
          <w:rFonts w:asciiTheme="minorHAnsi" w:hAnsiTheme="minorHAnsi" w:cstheme="minorHAnsi"/>
          <w:szCs w:val="24"/>
        </w:rPr>
        <w:t xml:space="preserve">, </w:t>
      </w:r>
      <w:r>
        <w:rPr>
          <w:rFonts w:asciiTheme="minorHAnsi" w:hAnsiTheme="minorHAnsi" w:cstheme="minorHAnsi"/>
          <w:szCs w:val="24"/>
        </w:rPr>
        <w:t>čime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se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ugrožava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integritet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Ustavnog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suda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i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Ustava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BiH</w:t>
      </w:r>
      <w:r w:rsidR="003A75F2" w:rsidRPr="00E809CC">
        <w:rPr>
          <w:rFonts w:asciiTheme="minorHAnsi" w:hAnsiTheme="minorHAnsi" w:cstheme="minorHAnsi"/>
          <w:szCs w:val="24"/>
        </w:rPr>
        <w:t>;</w:t>
      </w:r>
    </w:p>
    <w:p w:rsidR="00BC5589" w:rsidRPr="00E809CC" w:rsidRDefault="004877BF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</w:rPr>
        <w:t>L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budući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je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EU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glavni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politički</w:t>
      </w:r>
      <w:r w:rsidR="00BC5589" w:rsidRPr="00E809C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trgovinski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investicioni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partner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BiH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najveći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pruža</w:t>
      </w:r>
      <w:r>
        <w:rPr>
          <w:rFonts w:asciiTheme="minorHAnsi" w:hAnsiTheme="minorHAnsi" w:cstheme="minorHAnsi"/>
          <w:lang w:val="sr-Cyrl-BA"/>
        </w:rPr>
        <w:t>lac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finansijske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pomoći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toj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zemlji</w:t>
      </w:r>
      <w:r w:rsidR="00BC5589" w:rsidRPr="00E809C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posebno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okviru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Instrumenta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pretpristupne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pomoći</w:t>
      </w:r>
      <w:r w:rsidR="00BC5589" w:rsidRPr="00E809CC">
        <w:rPr>
          <w:rFonts w:asciiTheme="minorHAnsi" w:hAnsiTheme="minorHAnsi" w:cstheme="minorHAnsi"/>
        </w:rPr>
        <w:t xml:space="preserve"> (</w:t>
      </w:r>
      <w:r>
        <w:rPr>
          <w:rFonts w:asciiTheme="minorHAnsi" w:hAnsiTheme="minorHAnsi" w:cstheme="minorHAnsi"/>
        </w:rPr>
        <w:t>IPA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6473A7">
        <w:rPr>
          <w:rFonts w:asciiTheme="minorHAnsi" w:hAnsiTheme="minorHAnsi" w:cstheme="minorHAnsi"/>
        </w:rPr>
        <w:t>III</w:t>
      </w:r>
      <w:r w:rsidR="00BC5589" w:rsidRPr="00E809CC">
        <w:rPr>
          <w:rFonts w:asciiTheme="minorHAnsi" w:hAnsiTheme="minorHAnsi" w:cstheme="minorHAnsi"/>
        </w:rPr>
        <w:t xml:space="preserve">), </w:t>
      </w:r>
      <w:r>
        <w:rPr>
          <w:rFonts w:asciiTheme="minorHAnsi" w:hAnsiTheme="minorHAnsi" w:cstheme="minorHAnsi"/>
        </w:rPr>
        <w:t>kao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Privrednog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investicionog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plana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za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lang w:val="sr-Cyrl-BA"/>
        </w:rPr>
        <w:t>Z</w:t>
      </w:r>
      <w:r>
        <w:rPr>
          <w:rFonts w:asciiTheme="minorHAnsi" w:hAnsiTheme="minorHAnsi" w:cstheme="minorHAnsi"/>
        </w:rPr>
        <w:t>apadni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Balkan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makrofinan</w:t>
      </w:r>
      <w:r>
        <w:rPr>
          <w:rFonts w:asciiTheme="minorHAnsi" w:hAnsiTheme="minorHAnsi" w:cstheme="minorHAnsi"/>
          <w:lang w:val="sr-Cyrl-BA"/>
        </w:rPr>
        <w:t>s</w:t>
      </w:r>
      <w:r>
        <w:rPr>
          <w:rFonts w:asciiTheme="minorHAnsi" w:hAnsiTheme="minorHAnsi" w:cstheme="minorHAnsi"/>
        </w:rPr>
        <w:t>ijske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pomoći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4877BF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</w:rPr>
        <w:t>M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budući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akteri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odgovorni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za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dezinformacije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zlonamjerno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lang w:val="sr-Cyrl-BA"/>
        </w:rPr>
        <w:t>spoljno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upl</w:t>
      </w:r>
      <w:r>
        <w:rPr>
          <w:rFonts w:asciiTheme="minorHAnsi" w:hAnsiTheme="minorHAnsi" w:cstheme="minorHAnsi"/>
          <w:lang w:val="sr-Cyrl-BA"/>
        </w:rPr>
        <w:t>i</w:t>
      </w:r>
      <w:r>
        <w:rPr>
          <w:rFonts w:asciiTheme="minorHAnsi" w:hAnsiTheme="minorHAnsi" w:cstheme="minorHAnsi"/>
        </w:rPr>
        <w:t>tanje</w:t>
      </w:r>
      <w:r w:rsidR="00BC5589" w:rsidRPr="00E809C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bilo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lang w:val="sr-Cyrl-BA"/>
        </w:rPr>
        <w:t>direktno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bilo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preko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posrednika</w:t>
      </w:r>
      <w:r w:rsidR="00BC5589" w:rsidRPr="00E809C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žele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izazvati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razdor</w:t>
      </w:r>
      <w:r w:rsidR="00BC5589" w:rsidRPr="00E809C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nasilje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međuetničke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napetosti</w:t>
      </w:r>
      <w:r w:rsidR="006473A7">
        <w:rPr>
          <w:rFonts w:asciiTheme="minorHAnsi" w:hAnsiTheme="minorHAnsi" w:cstheme="minorHAnsi"/>
          <w:lang w:val="sr-Cyrl-BA"/>
        </w:rPr>
        <w:t>,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te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destabili</w:t>
      </w:r>
      <w:r>
        <w:rPr>
          <w:rFonts w:asciiTheme="minorHAnsi" w:hAnsiTheme="minorHAnsi" w:cstheme="minorHAnsi"/>
          <w:lang w:val="sr-Cyrl-BA"/>
        </w:rPr>
        <w:t>zovati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BiH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cijel</w:t>
      </w:r>
      <w:r>
        <w:rPr>
          <w:rFonts w:asciiTheme="minorHAnsi" w:hAnsiTheme="minorHAnsi" w:cstheme="minorHAnsi"/>
          <w:lang w:val="sr-Cyrl-BA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Region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Zapadnog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Balkana</w:t>
      </w:r>
      <w:r w:rsidR="00BC5589" w:rsidRPr="00E809C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posebno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kontekstu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ruskog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rata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protiv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Ukrajine</w:t>
      </w:r>
      <w:r w:rsidR="00BC5589" w:rsidRPr="00E809CC">
        <w:rPr>
          <w:rFonts w:asciiTheme="minorHAnsi" w:hAnsiTheme="minorHAnsi" w:cstheme="minorHAnsi"/>
        </w:rPr>
        <w:t xml:space="preserve">; </w:t>
      </w:r>
      <w:r>
        <w:rPr>
          <w:rFonts w:asciiTheme="minorHAnsi" w:hAnsiTheme="minorHAnsi" w:cstheme="minorHAnsi"/>
        </w:rPr>
        <w:t>budući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je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cilj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tih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djelovanja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prikazati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EU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kao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nepouzdanog</w:t>
      </w:r>
      <w:r w:rsidR="00BC5589" w:rsidRPr="00E809C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nezainteres</w:t>
      </w:r>
      <w:r>
        <w:rPr>
          <w:rFonts w:asciiTheme="minorHAnsi" w:hAnsiTheme="minorHAnsi" w:cstheme="minorHAnsi"/>
          <w:lang w:val="sr-Cyrl-BA"/>
        </w:rPr>
        <w:t>ovanog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partnera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za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zemlje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Zapadnog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Balkana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4877BF" w:rsidP="00A3484A">
      <w:pPr>
        <w:pStyle w:val="Normal12a24b"/>
        <w:jc w:val="both"/>
        <w:rPr>
          <w:rFonts w:asciiTheme="minorHAnsi" w:hAnsiTheme="minorHAnsi" w:cstheme="minorHAnsi"/>
        </w:rPr>
      </w:pPr>
      <w:r>
        <w:rPr>
          <w:rStyle w:val="BoldItalic"/>
          <w:rFonts w:asciiTheme="minorHAnsi" w:hAnsiTheme="minorHAnsi" w:cstheme="minorHAnsi"/>
        </w:rPr>
        <w:t>Predanost</w:t>
      </w:r>
      <w:r w:rsidR="00BC5589" w:rsidRPr="00E809CC">
        <w:rPr>
          <w:rStyle w:val="BoldItalic"/>
          <w:rFonts w:asciiTheme="minorHAnsi" w:hAnsiTheme="minorHAnsi" w:cstheme="minorHAnsi"/>
        </w:rPr>
        <w:t xml:space="preserve"> </w:t>
      </w:r>
      <w:r>
        <w:rPr>
          <w:rStyle w:val="BoldItalic"/>
          <w:rFonts w:asciiTheme="minorHAnsi" w:hAnsiTheme="minorHAnsi" w:cstheme="minorHAnsi"/>
        </w:rPr>
        <w:t>pristupanju</w:t>
      </w:r>
      <w:r w:rsidR="00BC5589" w:rsidRPr="00E809CC">
        <w:rPr>
          <w:rStyle w:val="BoldItalic"/>
          <w:rFonts w:asciiTheme="minorHAnsi" w:hAnsiTheme="minorHAnsi" w:cstheme="minorHAnsi"/>
        </w:rPr>
        <w:t xml:space="preserve"> </w:t>
      </w:r>
      <w:r>
        <w:rPr>
          <w:rStyle w:val="BoldItalic"/>
          <w:rFonts w:asciiTheme="minorHAnsi" w:hAnsiTheme="minorHAnsi" w:cstheme="minorHAnsi"/>
        </w:rPr>
        <w:t>EU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1.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pozdravlja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odluku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Evropskog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Savjeta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kontekstu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promijenjene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geopolitičke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situacije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dodijeli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status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zemlje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kandidat</w:t>
      </w:r>
      <w:r w:rsidR="004877BF">
        <w:rPr>
          <w:rFonts w:asciiTheme="minorHAnsi" w:hAnsiTheme="minorHAnsi" w:cstheme="minorHAnsi"/>
          <w:lang w:val="sr-Cyrl-BA"/>
        </w:rPr>
        <w:t>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pod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uslovom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preduzme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niz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koraka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jačanje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spremnosti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zemlje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pregovore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pristupanju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ponavlja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čvrsto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podstiče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integraciju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jedinstvene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suverene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teritorijalno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cjelovite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2.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prepoznaje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važnost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Zapadnog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Balkana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politici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proširenja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podstiče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ubrza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postupak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pristupanja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osnovu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njenih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sopstvenih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zasluga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3.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pohvaljuje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brz</w:t>
      </w:r>
      <w:r w:rsidR="004877BF">
        <w:rPr>
          <w:rFonts w:asciiTheme="minorHAnsi" w:hAnsiTheme="minorHAnsi" w:cstheme="minorHAnsi"/>
          <w:lang w:val="sr-Cyrl-BA"/>
        </w:rPr>
        <w:t>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sprovođenje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rezultata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opštih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izbora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održanih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oktobru</w:t>
      </w:r>
      <w:r w:rsidRPr="00E809CC">
        <w:rPr>
          <w:rFonts w:asciiTheme="minorHAnsi" w:hAnsiTheme="minorHAnsi" w:cstheme="minorHAnsi"/>
        </w:rPr>
        <w:t xml:space="preserve"> 2022., </w:t>
      </w:r>
      <w:r w:rsidR="004877BF">
        <w:rPr>
          <w:rFonts w:asciiTheme="minorHAnsi" w:hAnsiTheme="minorHAnsi" w:cstheme="minorHAnsi"/>
        </w:rPr>
        <w:t>imenovanje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Savjeta</w:t>
      </w:r>
      <w:r w:rsidR="00194D32">
        <w:rPr>
          <w:rFonts w:asciiTheme="minorHAnsi" w:hAnsiTheme="minorHAnsi" w:cstheme="minorHAnsi"/>
          <w:lang w:val="sr-Cyrl-BA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ministara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BiH</w:t>
      </w:r>
      <w:r w:rsidR="00194D32">
        <w:rPr>
          <w:rFonts w:asciiTheme="minorHAnsi" w:hAnsiTheme="minorHAnsi" w:cstheme="minorHAnsi"/>
          <w:lang w:val="sr-Cyrl-BA"/>
        </w:rPr>
        <w:t xml:space="preserve"> </w:t>
      </w:r>
      <w:r w:rsidR="004877BF">
        <w:rPr>
          <w:rFonts w:asciiTheme="minorHAnsi" w:hAnsiTheme="minorHAnsi" w:cstheme="minorHAnsi"/>
        </w:rPr>
        <w:t>nivou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potpisivanje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koalicijskog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programa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nastavak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donošenja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političkih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odluka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pozdravlja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imenovanje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predsjednika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lastRenderedPageBreak/>
        <w:t>potpredsjednika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Federacije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="00194D32">
        <w:rPr>
          <w:rFonts w:asciiTheme="minorHAnsi" w:hAnsiTheme="minorHAnsi" w:cstheme="minorHAnsi"/>
          <w:lang w:val="sr-Cyrl-BA"/>
        </w:rPr>
        <w:t>,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formiranje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vlada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nivou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Federacije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njenih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kantona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žali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zbog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političkih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blokada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kojima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ometao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za</w:t>
      </w:r>
      <w:r w:rsidR="004877BF">
        <w:rPr>
          <w:rFonts w:asciiTheme="minorHAnsi" w:hAnsiTheme="minorHAnsi" w:cstheme="minorHAnsi"/>
        </w:rPr>
        <w:t>vršetak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procesa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trebali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prevladati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domaći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akteri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prima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znanje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intervenciju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visokog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predstavnika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kako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deblokirao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politički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zastoj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naglašava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važno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imati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uspostavljena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tijela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vlasti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svim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nivoima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kako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uspješno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nastavili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procesi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reformi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potrebni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ostvarivanje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napretka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putu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4.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podstiče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politička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tijela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vlasti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iskoriste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zamah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kako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postigla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smisleni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napredak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sprovođenju</w:t>
      </w:r>
      <w:r w:rsidRPr="00E809CC">
        <w:rPr>
          <w:rFonts w:asciiTheme="minorHAnsi" w:hAnsiTheme="minorHAnsi" w:cstheme="minorHAnsi"/>
        </w:rPr>
        <w:t xml:space="preserve"> 14 </w:t>
      </w:r>
      <w:r w:rsidR="004877BF">
        <w:rPr>
          <w:rFonts w:asciiTheme="minorHAnsi" w:hAnsiTheme="minorHAnsi" w:cstheme="minorHAnsi"/>
        </w:rPr>
        <w:t>ključnih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prioriteta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skladu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</w:t>
      </w:r>
      <w:r w:rsidR="004877BF">
        <w:rPr>
          <w:rFonts w:asciiTheme="minorHAnsi" w:hAnsiTheme="minorHAnsi" w:cstheme="minorHAnsi"/>
          <w:lang w:val="sr-Cyrl-BA"/>
        </w:rPr>
        <w:t>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težnjama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svih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građana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uz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poštovanje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odgovornosti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institucija</w:t>
      </w:r>
      <w:r w:rsidR="00194D32">
        <w:rPr>
          <w:rFonts w:asciiTheme="minorHAnsi" w:hAnsiTheme="minorHAnsi" w:cstheme="minorHAnsi"/>
          <w:lang w:val="sr-Cyrl-BA"/>
        </w:rPr>
        <w:t>,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kvalitet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transparentnost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postupka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žali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zbog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sporog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tempa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sprovođenja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prioriteta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</w:t>
      </w:r>
      <w:r w:rsidRPr="00E809CC">
        <w:rPr>
          <w:rFonts w:asciiTheme="minorHAnsi" w:hAnsiTheme="minorHAnsi" w:cstheme="minorHAnsi"/>
        </w:rPr>
        <w:t xml:space="preserve"> 2019.; </w:t>
      </w:r>
      <w:r w:rsidR="004877BF">
        <w:rPr>
          <w:rFonts w:asciiTheme="minorHAnsi" w:hAnsiTheme="minorHAnsi" w:cstheme="minorHAnsi"/>
        </w:rPr>
        <w:t>podstiče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sve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političke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aktere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suzdrže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institucionalnih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blokada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koje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odgađaju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donošenje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važnih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odluka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te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okončaju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prevladaju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takve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blokade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izbjegavaju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vraćanje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politikama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ometanja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nacionalističkoj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retorici</w:t>
      </w:r>
      <w:r w:rsidR="00194D32">
        <w:rPr>
          <w:rFonts w:asciiTheme="minorHAnsi" w:hAnsiTheme="minorHAnsi" w:cstheme="minorHAnsi"/>
          <w:lang w:val="sr-Cyrl-BA"/>
        </w:rPr>
        <w:t>,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pokažu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predanost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prednost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neophodnim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reformama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u</w:t>
      </w:r>
      <w:r w:rsidR="00194D32">
        <w:rPr>
          <w:rFonts w:asciiTheme="minorHAnsi" w:hAnsiTheme="minorHAnsi" w:cstheme="minorHAnsi"/>
          <w:lang w:val="sr-Cyrl-BA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vezi</w:t>
      </w:r>
      <w:r w:rsidR="00194D32">
        <w:rPr>
          <w:rFonts w:asciiTheme="minorHAnsi" w:hAnsiTheme="minorHAnsi" w:cstheme="minorHAnsi"/>
          <w:lang w:val="sr-Cyrl-BA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sa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ostvare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znatan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napredak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pogledu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preduzimanjem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koraka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navedenih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preporuci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Komisije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političkom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dogovoru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Brisela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</w:t>
      </w:r>
      <w:r w:rsidRPr="00E809CC">
        <w:rPr>
          <w:rFonts w:asciiTheme="minorHAnsi" w:hAnsiTheme="minorHAnsi" w:cstheme="minorHAnsi"/>
        </w:rPr>
        <w:t xml:space="preserve"> 12. </w:t>
      </w:r>
      <w:r w:rsidR="004877BF">
        <w:rPr>
          <w:rFonts w:asciiTheme="minorHAnsi" w:hAnsiTheme="minorHAnsi" w:cstheme="minorHAnsi"/>
        </w:rPr>
        <w:t>juna</w:t>
      </w:r>
      <w:r w:rsidRPr="00E809CC">
        <w:rPr>
          <w:rFonts w:asciiTheme="minorHAnsi" w:hAnsiTheme="minorHAnsi" w:cstheme="minorHAnsi"/>
        </w:rPr>
        <w:t xml:space="preserve"> 2022. </w:t>
      </w:r>
      <w:r w:rsidR="004877BF">
        <w:rPr>
          <w:rFonts w:asciiTheme="minorHAnsi" w:hAnsiTheme="minorHAnsi" w:cstheme="minorHAnsi"/>
        </w:rPr>
        <w:t>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načelima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osiguranje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funkcionalne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5.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naglašava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put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pristupanju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mora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zasnovan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funkcionalnim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demokratskim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institucijama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vladavini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prava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dobrom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upravljanju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borbi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protiv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korupcije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organizovanog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kriminala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poštovanju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osnovnih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prava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ravnopravnosti</w:t>
      </w:r>
      <w:r w:rsidR="007D1777">
        <w:rPr>
          <w:rFonts w:asciiTheme="minorHAnsi" w:hAnsiTheme="minorHAnsi" w:cstheme="minorHAnsi"/>
          <w:lang w:val="sr-Cyrl-BA"/>
        </w:rPr>
        <w:t>,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osiguranju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nediskriminacije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sve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građane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6.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poziva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dosljednu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koordinaciju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nivou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cijele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zemlje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usklađivanje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ujednačavanje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svih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oblasti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politike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standardima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="006E0E7F">
        <w:rPr>
          <w:rFonts w:asciiTheme="minorHAnsi" w:hAnsiTheme="minorHAnsi" w:cstheme="minorHAnsi"/>
          <w:lang w:val="sr-Cyrl-BA"/>
        </w:rPr>
        <w:t>,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integraciju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standarda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njih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kao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poboljšano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planiranje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praćenje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reformi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kroz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političku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tehničku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koordinaciju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između</w:t>
      </w:r>
      <w:r w:rsidR="00135F6E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ostalog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donošenjem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Programa</w:t>
      </w:r>
      <w:r w:rsidR="006E0E7F">
        <w:rPr>
          <w:rFonts w:asciiTheme="minorHAnsi" w:hAnsiTheme="minorHAnsi" w:cstheme="minorHAnsi"/>
          <w:lang w:val="sr-Cyrl-BA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integrisanja</w:t>
      </w:r>
      <w:r w:rsidR="006E0E7F">
        <w:rPr>
          <w:rFonts w:asciiTheme="minorHAnsi" w:hAnsiTheme="minorHAnsi" w:cstheme="minorHAnsi"/>
          <w:lang w:val="sr-Cyrl-BA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BiH</w:t>
      </w:r>
      <w:r w:rsidR="006E0E7F">
        <w:rPr>
          <w:rFonts w:asciiTheme="minorHAnsi" w:hAnsiTheme="minorHAnsi" w:cstheme="minorHAnsi"/>
          <w:lang w:val="sr-Cyrl-BA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u</w:t>
      </w:r>
      <w:r w:rsidR="006E0E7F">
        <w:rPr>
          <w:rFonts w:asciiTheme="minorHAnsi" w:hAnsiTheme="minorHAnsi" w:cstheme="minorHAnsi"/>
          <w:lang w:val="sr-Cyrl-BA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bez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daljeg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odgađanja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7.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poziva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Komisiju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Evropsku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službu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spoljno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djelovanje</w:t>
      </w:r>
      <w:r w:rsidRPr="00E809CC">
        <w:rPr>
          <w:rFonts w:asciiTheme="minorHAnsi" w:hAnsiTheme="minorHAnsi" w:cstheme="minorHAnsi"/>
        </w:rPr>
        <w:t xml:space="preserve"> (</w:t>
      </w:r>
      <w:r w:rsidR="004877BF">
        <w:rPr>
          <w:rFonts w:asciiTheme="minorHAnsi" w:hAnsiTheme="minorHAnsi" w:cstheme="minorHAnsi"/>
        </w:rPr>
        <w:t>ES</w:t>
      </w:r>
      <w:r w:rsidR="004877BF">
        <w:rPr>
          <w:rFonts w:asciiTheme="minorHAnsi" w:hAnsiTheme="minorHAnsi" w:cstheme="minorHAnsi"/>
          <w:lang w:val="sr-Cyrl-BA"/>
        </w:rPr>
        <w:t>S</w:t>
      </w:r>
      <w:r w:rsidR="004877BF">
        <w:rPr>
          <w:rFonts w:asciiTheme="minorHAnsi" w:hAnsiTheme="minorHAnsi" w:cstheme="minorHAnsi"/>
        </w:rPr>
        <w:t>D</w:t>
      </w:r>
      <w:r w:rsidRPr="00E809CC">
        <w:rPr>
          <w:rFonts w:asciiTheme="minorHAnsi" w:hAnsiTheme="minorHAnsi" w:cstheme="minorHAnsi"/>
        </w:rPr>
        <w:t xml:space="preserve">)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nastave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pružati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finansijsku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tehničku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podršku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integraciji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osnovu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zasluga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strogih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uslova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promovišu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pozivaju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odgovornost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transparentnost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uključivost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procesa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reforme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objave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detaljna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objašnjenja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kriterijume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mjerenja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14 </w:t>
      </w:r>
      <w:r w:rsidR="004877BF">
        <w:rPr>
          <w:rFonts w:asciiTheme="minorHAnsi" w:hAnsiTheme="minorHAnsi" w:cstheme="minorHAnsi"/>
        </w:rPr>
        <w:t>ključnih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prioriteta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</w:t>
      </w:r>
      <w:r w:rsidR="004877BF">
        <w:rPr>
          <w:rFonts w:asciiTheme="minorHAnsi" w:hAnsiTheme="minorHAnsi" w:cstheme="minorHAnsi"/>
          <w:lang w:val="sr-Cyrl-BA"/>
        </w:rPr>
        <w:t>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ciljem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podizanja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svijesti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građana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prednostima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članstva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jačanja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kapaciteta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praćenje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poziva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njihovu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koordinisanu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saradnju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</w:t>
      </w:r>
      <w:r w:rsidR="004877BF">
        <w:rPr>
          <w:rFonts w:asciiTheme="minorHAnsi" w:hAnsiTheme="minorHAnsi" w:cstheme="minorHAnsi"/>
          <w:lang w:val="sr-Cyrl-BA"/>
        </w:rPr>
        <w:t>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vlastima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kojom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će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</w:t>
      </w:r>
      <w:r w:rsidR="004877BF">
        <w:rPr>
          <w:rFonts w:asciiTheme="minorHAnsi" w:hAnsiTheme="minorHAnsi" w:cstheme="minorHAnsi"/>
          <w:lang w:val="sr-Cyrl-BA"/>
        </w:rPr>
        <w:t>dst</w:t>
      </w:r>
      <w:r w:rsidR="004877BF">
        <w:rPr>
          <w:rFonts w:asciiTheme="minorHAnsi" w:hAnsiTheme="minorHAnsi" w:cstheme="minorHAnsi"/>
        </w:rPr>
        <w:t>icati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stvaranje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povoljnih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uslova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ostvarivanje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napretka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integraciji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kao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saradnju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</w:t>
      </w:r>
      <w:r w:rsidR="004877BF">
        <w:rPr>
          <w:rFonts w:asciiTheme="minorHAnsi" w:hAnsiTheme="minorHAnsi" w:cstheme="minorHAnsi"/>
          <w:lang w:val="sr-Cyrl-BA"/>
        </w:rPr>
        <w:t>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relevantnim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partnerima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kontekstu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pozdravlja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prvi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sastanak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političkog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foruma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visoko</w:t>
      </w:r>
      <w:r w:rsidR="004877BF">
        <w:rPr>
          <w:rFonts w:asciiTheme="minorHAnsi" w:hAnsiTheme="minorHAnsi" w:cstheme="minorHAnsi"/>
          <w:lang w:val="sr-Cyrl-BA"/>
        </w:rPr>
        <w:t>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nivou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koji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održan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17. </w:t>
      </w:r>
      <w:r w:rsidR="004877BF">
        <w:rPr>
          <w:rFonts w:asciiTheme="minorHAnsi" w:hAnsiTheme="minorHAnsi" w:cstheme="minorHAnsi"/>
        </w:rPr>
        <w:t>maja</w:t>
      </w:r>
      <w:r w:rsidR="001E4C07">
        <w:rPr>
          <w:rFonts w:asciiTheme="minorHAnsi" w:hAnsiTheme="minorHAnsi" w:cstheme="minorHAnsi"/>
        </w:rPr>
        <w:t> 2023.</w:t>
      </w:r>
      <w:r w:rsidR="001E4C07">
        <w:rPr>
          <w:rFonts w:asciiTheme="minorHAnsi" w:hAnsiTheme="minorHAnsi" w:cstheme="minorHAnsi"/>
          <w:lang w:val="sr-Cyrl-BA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godine</w:t>
      </w:r>
      <w:r w:rsidR="001E4C07">
        <w:rPr>
          <w:rFonts w:asciiTheme="minorHAnsi" w:hAnsiTheme="minorHAnsi" w:cstheme="minorHAnsi"/>
          <w:lang w:val="sr-Cyrl-BA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Sarajevu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8.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podsjeća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zabrinut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zbog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navoda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ulozi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povjerenika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susjedstvo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proširenje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podsjeća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</w:t>
      </w:r>
      <w:r w:rsidR="004877BF">
        <w:rPr>
          <w:rFonts w:asciiTheme="minorHAnsi" w:hAnsiTheme="minorHAnsi" w:cstheme="minorHAnsi"/>
          <w:lang w:val="sr-Cyrl-BA"/>
        </w:rPr>
        <w:t>a</w:t>
      </w:r>
      <w:r w:rsidR="004877BF">
        <w:rPr>
          <w:rFonts w:asciiTheme="minorHAnsi" w:hAnsiTheme="minorHAnsi" w:cstheme="minorHAnsi"/>
        </w:rPr>
        <w:t>veze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povjerenika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pogledu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integriteta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diskrecije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nezavisnosti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skladu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</w:t>
      </w:r>
      <w:r w:rsidR="004877BF">
        <w:rPr>
          <w:rFonts w:asciiTheme="minorHAnsi" w:hAnsiTheme="minorHAnsi" w:cstheme="minorHAnsi"/>
          <w:lang w:val="sr-Cyrl-BA"/>
        </w:rPr>
        <w:t>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Kodeksom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ponašanja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članova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Evropske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komisije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ponovo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apeluje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Komisiju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pokrene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ne</w:t>
      </w:r>
      <w:r w:rsidR="004877BF">
        <w:rPr>
          <w:rFonts w:asciiTheme="minorHAnsi" w:hAnsiTheme="minorHAnsi" w:cstheme="minorHAnsi"/>
          <w:lang w:val="sr-Cyrl-BA"/>
        </w:rPr>
        <w:t>zavisnu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nepristra</w:t>
      </w:r>
      <w:r w:rsidR="004877BF">
        <w:rPr>
          <w:rFonts w:asciiTheme="minorHAnsi" w:hAnsiTheme="minorHAnsi" w:cstheme="minorHAnsi"/>
          <w:lang w:val="sr-Cyrl-BA"/>
        </w:rPr>
        <w:t>s</w:t>
      </w:r>
      <w:r w:rsidR="004877BF">
        <w:rPr>
          <w:rFonts w:asciiTheme="minorHAnsi" w:hAnsiTheme="minorHAnsi" w:cstheme="minorHAnsi"/>
        </w:rPr>
        <w:t>nu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istragu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tome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predstavljaju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li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postupanje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politika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zagovara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povjerenik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susjedstvo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proširenje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kršenje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Kodeksa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ponašanja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članova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Evropske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komisije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njegovih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</w:t>
      </w:r>
      <w:r w:rsidR="004877BF">
        <w:rPr>
          <w:rFonts w:asciiTheme="minorHAnsi" w:hAnsiTheme="minorHAnsi" w:cstheme="minorHAnsi"/>
          <w:lang w:val="sr-Cyrl-BA"/>
        </w:rPr>
        <w:t>a</w:t>
      </w:r>
      <w:r w:rsidR="004877BF">
        <w:rPr>
          <w:rFonts w:asciiTheme="minorHAnsi" w:hAnsiTheme="minorHAnsi" w:cstheme="minorHAnsi"/>
        </w:rPr>
        <w:t>veza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osnovu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Ugovora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9.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ponovo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potvrđuje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svoju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podršku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mandatu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Kancelarije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visokog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predstavnika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kad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riječ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civilnim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aspektima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posebno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jačanju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stabilnosti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demokratskih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procesa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te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mandatu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operacije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EUFOR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Althea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kad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riječ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vojnim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aspektima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nadzoru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lastRenderedPageBreak/>
        <w:t>sprovođenja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</w:t>
      </w:r>
      <w:r w:rsidR="00E4366E">
        <w:rPr>
          <w:rFonts w:asciiTheme="minorHAnsi" w:hAnsiTheme="minorHAnsi" w:cstheme="minorHAnsi"/>
        </w:rPr>
        <w:t>ej</w:t>
      </w:r>
      <w:r w:rsidR="004877BF">
        <w:rPr>
          <w:rFonts w:asciiTheme="minorHAnsi" w:hAnsiTheme="minorHAnsi" w:cstheme="minorHAnsi"/>
        </w:rPr>
        <w:t>tonskog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mirovnog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sporazuma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sve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dok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zemlja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ispuni</w:t>
      </w:r>
      <w:r w:rsidRPr="00E809CC">
        <w:rPr>
          <w:rFonts w:asciiTheme="minorHAnsi" w:hAnsiTheme="minorHAnsi" w:cstheme="minorHAnsi"/>
        </w:rPr>
        <w:t xml:space="preserve"> „</w:t>
      </w:r>
      <w:r w:rsidR="004877BF">
        <w:rPr>
          <w:rFonts w:asciiTheme="minorHAnsi" w:hAnsiTheme="minorHAnsi" w:cstheme="minorHAnsi"/>
        </w:rPr>
        <w:t>program</w:t>
      </w:r>
      <w:r w:rsidRPr="00E809CC">
        <w:rPr>
          <w:rFonts w:asciiTheme="minorHAnsi" w:hAnsiTheme="minorHAnsi" w:cstheme="minorHAnsi"/>
        </w:rPr>
        <w:t xml:space="preserve"> 5+2”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međunarodni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nadzor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završi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10.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poziva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Komisiju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ESVD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održavaju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pozitivne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kontakte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</w:t>
      </w:r>
      <w:r w:rsidR="00B05B31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Kancelarijom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visokog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predstavnika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operacijom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EUFOR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Althea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njih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oslone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kako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očuvali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stabilnost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time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olakšali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nastojanja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pristupanje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poziva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države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članice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podrže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kontakte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hitno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odgovore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izazov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koji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Evropsku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bezbjednost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predstavljaju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Rusija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povećane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napetosti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="00B05B31">
        <w:rPr>
          <w:rFonts w:asciiTheme="minorHAnsi" w:hAnsiTheme="minorHAnsi" w:cstheme="minorHAnsi"/>
          <w:lang w:val="sr-Cyrl-BA"/>
        </w:rPr>
        <w:t>,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prijetnje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pokušaji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otcjepljenja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koji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potkopavaju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Dejtonski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mirovni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sporazum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11.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pozdravlja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produ</w:t>
      </w:r>
      <w:r w:rsidR="004877BF">
        <w:rPr>
          <w:rFonts w:asciiTheme="minorHAnsi" w:hAnsiTheme="minorHAnsi" w:cstheme="minorHAnsi"/>
          <w:lang w:val="sr-Cyrl-BA"/>
        </w:rPr>
        <w:t>ženje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mandata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operacije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EUFOR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Althea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novembra</w:t>
      </w:r>
      <w:r w:rsidRPr="00E809CC">
        <w:rPr>
          <w:rFonts w:asciiTheme="minorHAnsi" w:hAnsiTheme="minorHAnsi" w:cstheme="minorHAnsi"/>
        </w:rPr>
        <w:t xml:space="preserve"> 2023.; </w:t>
      </w:r>
      <w:r w:rsidR="004877BF">
        <w:rPr>
          <w:rFonts w:asciiTheme="minorHAnsi" w:hAnsiTheme="minorHAnsi" w:cstheme="minorHAnsi"/>
        </w:rPr>
        <w:t>podsjeća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misija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dalje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osnovnu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ulogu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bezbjednost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stabilnost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između</w:t>
      </w:r>
      <w:r w:rsidR="00135F6E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ostalog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pružanju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podrške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="00DC2B05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deminiranje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kontekstu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pozdravlja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praćenje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kontrolu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uništavanja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viška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streljiva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oružja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poziva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njegove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međunarodne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partnere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osiguraju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kontinuiranu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prisutnost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operacije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EUFOR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Althea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obnavljanje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mandata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budućnosti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kao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ojačane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kapacitete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kako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operacija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bila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prilagođenija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operativnim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potrebama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između</w:t>
      </w:r>
      <w:r w:rsidR="00135F6E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ostalog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slučaju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iznenadnih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prijetnji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potrebe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brzom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reakcijom</w:t>
      </w:r>
      <w:r w:rsidR="003A75F2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a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posebno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svjetlu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nedavne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eskalacije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secesionističke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retorike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politike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ruko</w:t>
      </w:r>
      <w:r w:rsidR="004877BF">
        <w:rPr>
          <w:rFonts w:asciiTheme="minorHAnsi" w:hAnsiTheme="minorHAnsi" w:cstheme="minorHAnsi"/>
        </w:rPr>
        <w:t>vodstva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Republike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Srpske</w:t>
      </w:r>
      <w:r w:rsidR="003A75F2"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u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tom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kontekstu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poziva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temeljnu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procjenu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bezbjednosne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situacije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kapaciteta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terenu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razmatranje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raspoređivanja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osoblja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dodatnih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kapaciteta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operaciju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EUFOR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Althea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pogledu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distrikta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Brčko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12.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pozdravlja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aktivnosti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OESS</w:t>
      </w:r>
      <w:r w:rsidRPr="00E809CC">
        <w:rPr>
          <w:rFonts w:asciiTheme="minorHAnsi" w:hAnsiTheme="minorHAnsi" w:cstheme="minorHAnsi"/>
        </w:rPr>
        <w:t>-</w:t>
      </w:r>
      <w:r w:rsidR="004877BF">
        <w:rPr>
          <w:rFonts w:asciiTheme="minorHAnsi" w:hAnsiTheme="minorHAnsi" w:cstheme="minorHAnsi"/>
        </w:rPr>
        <w:t>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između</w:t>
      </w:r>
      <w:r w:rsidR="00135F6E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ostalog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angažman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organizacije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kontroli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naoružanja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reformi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bezbjednosnog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sektora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istragama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ratnih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zločina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borbi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protiv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trgovine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ljudima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ističe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njene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aktivnosti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oblasti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rodne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ravnopravnosti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njenu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podršku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dobrom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upravljanju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reformi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medija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civilnom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društvu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inicijativama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ljudska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prava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sprečavanju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sukoba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uviđa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dijalog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</w:t>
      </w:r>
      <w:r w:rsidR="004877BF">
        <w:rPr>
          <w:rFonts w:asciiTheme="minorHAnsi" w:hAnsiTheme="minorHAnsi" w:cstheme="minorHAnsi"/>
          <w:lang w:val="sr-Cyrl-BA"/>
        </w:rPr>
        <w:t>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OESS</w:t>
      </w:r>
      <w:r w:rsidRPr="00E809CC">
        <w:rPr>
          <w:rFonts w:asciiTheme="minorHAnsi" w:hAnsiTheme="minorHAnsi" w:cstheme="minorHAnsi"/>
        </w:rPr>
        <w:t>-</w:t>
      </w:r>
      <w:r w:rsidR="004877BF">
        <w:rPr>
          <w:rFonts w:asciiTheme="minorHAnsi" w:hAnsiTheme="minorHAnsi" w:cstheme="minorHAnsi"/>
        </w:rPr>
        <w:t>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radi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promovisanja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stabilnosti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pomirenja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13.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pohvaljuje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sve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veću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usklađenost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</w:t>
      </w:r>
      <w:r w:rsidR="004877BF">
        <w:rPr>
          <w:rFonts w:asciiTheme="minorHAnsi" w:hAnsiTheme="minorHAnsi" w:cstheme="minorHAnsi"/>
          <w:lang w:val="sr-Cyrl-BA"/>
        </w:rPr>
        <w:t>SB</w:t>
      </w:r>
      <w:r w:rsidR="004877BF">
        <w:rPr>
          <w:rFonts w:asciiTheme="minorHAnsi" w:hAnsiTheme="minorHAnsi" w:cstheme="minorHAnsi"/>
        </w:rPr>
        <w:t>P</w:t>
      </w:r>
      <w:r w:rsidRPr="00E809CC">
        <w:rPr>
          <w:rFonts w:asciiTheme="minorHAnsi" w:hAnsiTheme="minorHAnsi" w:cstheme="minorHAnsi"/>
        </w:rPr>
        <w:t>-</w:t>
      </w:r>
      <w:r w:rsidR="004877BF">
        <w:rPr>
          <w:rFonts w:asciiTheme="minorHAnsi" w:hAnsiTheme="minorHAnsi" w:cstheme="minorHAnsi"/>
        </w:rPr>
        <w:t>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podstiče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kontinuirano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poboljšanje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potpunu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usklađenost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pogledu</w:t>
      </w:r>
      <w:r w:rsidR="00B05B31">
        <w:rPr>
          <w:rFonts w:asciiTheme="minorHAnsi" w:hAnsiTheme="minorHAnsi" w:cstheme="minorHAnsi"/>
          <w:lang w:val="sr-Cyrl-BA"/>
        </w:rPr>
        <w:t>,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izbjegavanje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nedosljednosti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spoljnopolitičkim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stanovištima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snažno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poziva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sve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aktere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nedvosmisleno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osude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rusku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="004877BF">
        <w:rPr>
          <w:rFonts w:asciiTheme="minorHAnsi" w:hAnsiTheme="minorHAnsi" w:cstheme="minorHAnsi"/>
          <w:lang w:val="sr-Cyrl-BA"/>
        </w:rPr>
        <w:t>pštu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invaziju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Ukrajinu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osiguraju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efikasn</w:t>
      </w:r>
      <w:r w:rsidR="004877BF">
        <w:rPr>
          <w:rFonts w:asciiTheme="minorHAnsi" w:hAnsiTheme="minorHAnsi" w:cstheme="minorHAnsi"/>
          <w:lang w:val="sr-Cyrl-BA"/>
        </w:rPr>
        <w:t>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sprovođenje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svih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ciljanih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sankcija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proizlaze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usklađivanja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</w:t>
      </w:r>
      <w:r w:rsidR="004877BF">
        <w:rPr>
          <w:rFonts w:asciiTheme="minorHAnsi" w:hAnsiTheme="minorHAnsi" w:cstheme="minorHAnsi"/>
          <w:lang w:val="sr-Cyrl-BA"/>
        </w:rPr>
        <w:t>SB</w:t>
      </w:r>
      <w:r w:rsidR="004877BF">
        <w:rPr>
          <w:rFonts w:asciiTheme="minorHAnsi" w:hAnsiTheme="minorHAnsi" w:cstheme="minorHAnsi"/>
        </w:rPr>
        <w:t>P</w:t>
      </w:r>
      <w:r w:rsidRPr="00E809CC">
        <w:rPr>
          <w:rFonts w:asciiTheme="minorHAnsi" w:hAnsiTheme="minorHAnsi" w:cstheme="minorHAnsi"/>
        </w:rPr>
        <w:t>-</w:t>
      </w:r>
      <w:r w:rsidR="004877BF">
        <w:rPr>
          <w:rFonts w:asciiTheme="minorHAnsi" w:hAnsiTheme="minorHAnsi" w:cstheme="minorHAnsi"/>
        </w:rPr>
        <w:t>om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posebno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protiv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Rusije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Bjel</w:t>
      </w:r>
      <w:r w:rsidR="004877BF">
        <w:rPr>
          <w:rFonts w:asciiTheme="minorHAnsi" w:hAnsiTheme="minorHAnsi" w:cstheme="minorHAnsi"/>
          <w:lang w:val="sr-Cyrl-BA"/>
        </w:rPr>
        <w:t>o</w:t>
      </w:r>
      <w:r w:rsidR="004877BF">
        <w:rPr>
          <w:rFonts w:asciiTheme="minorHAnsi" w:hAnsiTheme="minorHAnsi" w:cstheme="minorHAnsi"/>
        </w:rPr>
        <w:t>ru</w:t>
      </w:r>
      <w:r w:rsidR="004877BF">
        <w:rPr>
          <w:rFonts w:asciiTheme="minorHAnsi" w:hAnsiTheme="minorHAnsi" w:cstheme="minorHAnsi"/>
          <w:lang w:val="sr-Cyrl-BA"/>
        </w:rPr>
        <w:t>sije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14.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pozdravlja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glasanje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relevantne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rezolucije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Op</w:t>
      </w:r>
      <w:r w:rsidR="004877BF">
        <w:rPr>
          <w:rFonts w:asciiTheme="minorHAnsi" w:hAnsiTheme="minorHAnsi" w:cstheme="minorHAnsi"/>
          <w:lang w:val="sr-Cyrl-BA"/>
        </w:rPr>
        <w:t>šte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skupštine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UN</w:t>
      </w:r>
      <w:r w:rsidR="00DC2B05">
        <w:rPr>
          <w:rFonts w:asciiTheme="minorHAnsi" w:hAnsiTheme="minorHAnsi" w:cstheme="minorHAnsi"/>
          <w:lang w:val="sr-Cyrl-BA"/>
        </w:rPr>
        <w:t>-</w:t>
      </w:r>
      <w:r w:rsidR="004877BF">
        <w:rPr>
          <w:rFonts w:asciiTheme="minorHAnsi" w:hAnsiTheme="minorHAnsi" w:cstheme="minorHAnsi"/>
          <w:lang w:val="sr-Cyrl-BA"/>
        </w:rPr>
        <w:t>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suspenziju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Rusije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Savjeta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ljudska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prava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međutim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žali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zbog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proruskog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stava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ruko</w:t>
      </w:r>
      <w:r w:rsidR="004877BF">
        <w:rPr>
          <w:rFonts w:asciiTheme="minorHAnsi" w:hAnsiTheme="minorHAnsi" w:cstheme="minorHAnsi"/>
        </w:rPr>
        <w:t>vodstva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Republike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Srpske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njegove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dodjele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odlikovanja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Vladimiru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Putinu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oštro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osuđuje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činjenicu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Milorad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Dodik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Nenad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Stevandić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predsjednik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Narodne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skupštine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Republike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Srpske</w:t>
      </w:r>
      <w:r w:rsidRPr="00E809CC">
        <w:rPr>
          <w:rFonts w:asciiTheme="minorHAnsi" w:hAnsiTheme="minorHAnsi" w:cstheme="minorHAnsi"/>
        </w:rPr>
        <w:t xml:space="preserve">, 23.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24. </w:t>
      </w:r>
      <w:r w:rsidR="004877BF">
        <w:rPr>
          <w:rFonts w:asciiTheme="minorHAnsi" w:hAnsiTheme="minorHAnsi" w:cstheme="minorHAnsi"/>
        </w:rPr>
        <w:t>maja</w:t>
      </w:r>
      <w:r w:rsidRPr="00E809CC">
        <w:rPr>
          <w:rFonts w:asciiTheme="minorHAnsi" w:hAnsiTheme="minorHAnsi" w:cstheme="minorHAnsi"/>
        </w:rPr>
        <w:t xml:space="preserve"> 2023. </w:t>
      </w:r>
      <w:r w:rsidR="004877BF">
        <w:rPr>
          <w:rFonts w:asciiTheme="minorHAnsi" w:hAnsiTheme="minorHAnsi" w:cstheme="minorHAnsi"/>
        </w:rPr>
        <w:t>posjetili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Moskvu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kao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njihove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sastanke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</w:t>
      </w:r>
      <w:r w:rsidR="004877BF">
        <w:rPr>
          <w:rFonts w:asciiTheme="minorHAnsi" w:hAnsiTheme="minorHAnsi" w:cstheme="minorHAnsi"/>
          <w:lang w:val="sr-Cyrl-BA"/>
        </w:rPr>
        <w:t>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Vladimirom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Putinom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drugim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visoko</w:t>
      </w:r>
      <w:r w:rsidR="00DC2B05">
        <w:rPr>
          <w:rFonts w:asciiTheme="minorHAnsi" w:hAnsiTheme="minorHAnsi" w:cstheme="minorHAnsi"/>
          <w:lang w:val="sr-Cyrl-BA"/>
        </w:rPr>
        <w:t xml:space="preserve"> </w:t>
      </w:r>
      <w:r w:rsidR="004877BF">
        <w:rPr>
          <w:rFonts w:asciiTheme="minorHAnsi" w:hAnsiTheme="minorHAnsi" w:cstheme="minorHAnsi"/>
        </w:rPr>
        <w:t>pozicioniranim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ruskim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političkim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akterima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odlučno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odbacuje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izjave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retoriku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izražene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kontekstu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</w:t>
      </w:r>
      <w:r w:rsidR="004877BF">
        <w:rPr>
          <w:rFonts w:asciiTheme="minorHAnsi" w:hAnsiTheme="minorHAnsi" w:cstheme="minorHAnsi"/>
          <w:lang w:val="sr-Cyrl-BA"/>
        </w:rPr>
        <w:t>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posjet</w:t>
      </w:r>
      <w:r w:rsidR="004877BF">
        <w:rPr>
          <w:rFonts w:asciiTheme="minorHAnsi" w:hAnsiTheme="minorHAnsi" w:cstheme="minorHAnsi"/>
          <w:lang w:val="sr-Cyrl-BA"/>
        </w:rPr>
        <w:t>e</w:t>
      </w:r>
      <w:r w:rsidR="00B05B31">
        <w:rPr>
          <w:rFonts w:asciiTheme="minorHAnsi" w:hAnsiTheme="minorHAnsi" w:cstheme="minorHAnsi"/>
          <w:lang w:val="sr-Cyrl-BA"/>
        </w:rPr>
        <w:t>,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dalje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ozbiljno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zabrinut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zbog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bezbjednosnih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implikacija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veza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</w:t>
      </w:r>
      <w:r w:rsidR="004877BF">
        <w:rPr>
          <w:rFonts w:asciiTheme="minorHAnsi" w:hAnsiTheme="minorHAnsi" w:cstheme="minorHAnsi"/>
          <w:lang w:val="sr-Cyrl-BA"/>
        </w:rPr>
        <w:t>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višim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ruskim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zvaničnicim</w:t>
      </w:r>
      <w:r w:rsidR="004877BF">
        <w:rPr>
          <w:rFonts w:asciiTheme="minorHAnsi" w:hAnsiTheme="minorHAnsi" w:cstheme="minorHAnsi"/>
        </w:rPr>
        <w:t>a</w:t>
      </w:r>
      <w:r w:rsidRPr="00FF16E4">
        <w:rPr>
          <w:rFonts w:asciiTheme="minorHAnsi" w:hAnsiTheme="minorHAnsi" w:cstheme="minorHAnsi"/>
        </w:rPr>
        <w:t>;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osuđuje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sastanke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</w:t>
      </w:r>
      <w:r w:rsidR="004877BF">
        <w:rPr>
          <w:rFonts w:asciiTheme="minorHAnsi" w:hAnsiTheme="minorHAnsi" w:cstheme="minorHAnsi"/>
          <w:lang w:val="sr-Cyrl-BA"/>
        </w:rPr>
        <w:t>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iranskim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političkim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akterima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visoko</w:t>
      </w:r>
      <w:r w:rsidR="004877BF">
        <w:rPr>
          <w:rFonts w:asciiTheme="minorHAnsi" w:hAnsiTheme="minorHAnsi" w:cstheme="minorHAnsi"/>
          <w:lang w:val="sr-Cyrl-BA"/>
        </w:rPr>
        <w:t>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nivou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suzdržanost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glas</w:t>
      </w:r>
      <w:r w:rsidR="004877BF">
        <w:rPr>
          <w:rFonts w:asciiTheme="minorHAnsi" w:hAnsiTheme="minorHAnsi" w:cstheme="minorHAnsi"/>
          <w:lang w:val="sr-Cyrl-BA"/>
        </w:rPr>
        <w:t>anjima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sklopu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UN</w:t>
      </w:r>
      <w:r w:rsidRPr="00E809CC">
        <w:rPr>
          <w:rFonts w:asciiTheme="minorHAnsi" w:hAnsiTheme="minorHAnsi" w:cstheme="minorHAnsi"/>
        </w:rPr>
        <w:t>-</w:t>
      </w:r>
      <w:r w:rsidR="004877BF">
        <w:rPr>
          <w:rFonts w:asciiTheme="minorHAnsi" w:hAnsiTheme="minorHAnsi" w:cstheme="minorHAnsi"/>
        </w:rPr>
        <w:t>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Iranu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vrijeme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ozbiljnih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kršenja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ljudskih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prava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Iranu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isporuke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bespilotnih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letjelica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Irana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Rusiji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kontekstu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njenog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rata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protiv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Ukrajine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poziva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vjerodostojno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distancira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antidemokratskih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režima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lastRenderedPageBreak/>
        <w:t>15.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snažno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podržava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kontinuirane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težnje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evroatlantskoj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integraciji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članstvu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NATO</w:t>
      </w:r>
      <w:r w:rsidRPr="00E809CC">
        <w:rPr>
          <w:rFonts w:asciiTheme="minorHAnsi" w:hAnsiTheme="minorHAnsi" w:cstheme="minorHAnsi"/>
        </w:rPr>
        <w:t>-</w:t>
      </w:r>
      <w:r w:rsidR="004877BF">
        <w:rPr>
          <w:rFonts w:asciiTheme="minorHAnsi" w:hAnsiTheme="minorHAnsi" w:cstheme="minorHAnsi"/>
        </w:rPr>
        <w:t>u</w:t>
      </w:r>
      <w:r w:rsidR="00334ABA">
        <w:rPr>
          <w:rFonts w:asciiTheme="minorHAnsi" w:hAnsiTheme="minorHAnsi" w:cstheme="minorHAnsi"/>
          <w:lang w:val="sr-Cyrl-BA"/>
        </w:rPr>
        <w:t>,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poziva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sve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političke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aktere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njih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reag</w:t>
      </w:r>
      <w:r w:rsidR="004877BF">
        <w:rPr>
          <w:rFonts w:asciiTheme="minorHAnsi" w:hAnsiTheme="minorHAnsi" w:cstheme="minorHAnsi"/>
          <w:lang w:val="sr-Cyrl-BA"/>
        </w:rPr>
        <w:t>uju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konkretnim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političkim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djelovanjem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pozdravlja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uče</w:t>
      </w:r>
      <w:r w:rsidR="004877BF">
        <w:rPr>
          <w:rFonts w:asciiTheme="minorHAnsi" w:hAnsiTheme="minorHAnsi" w:cstheme="minorHAnsi"/>
          <w:lang w:val="sr-Cyrl-BA"/>
        </w:rPr>
        <w:t>šće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ministra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="004877BF">
        <w:rPr>
          <w:rFonts w:asciiTheme="minorHAnsi" w:hAnsiTheme="minorHAnsi" w:cstheme="minorHAnsi"/>
          <w:lang w:val="sr-Cyrl-BA"/>
        </w:rPr>
        <w:t>d</w:t>
      </w:r>
      <w:r w:rsidR="004877BF">
        <w:rPr>
          <w:rFonts w:asciiTheme="minorHAnsi" w:hAnsiTheme="minorHAnsi" w:cstheme="minorHAnsi"/>
        </w:rPr>
        <w:t>brane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sastanku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vrhu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NATO</w:t>
      </w:r>
      <w:r w:rsidRPr="00E809CC">
        <w:rPr>
          <w:rFonts w:asciiTheme="minorHAnsi" w:hAnsiTheme="minorHAnsi" w:cstheme="minorHAnsi"/>
        </w:rPr>
        <w:t>-</w:t>
      </w:r>
      <w:r w:rsidR="004877BF">
        <w:rPr>
          <w:rFonts w:asciiTheme="minorHAnsi" w:hAnsiTheme="minorHAnsi" w:cstheme="minorHAnsi"/>
        </w:rPr>
        <w:t>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Madridu</w:t>
      </w:r>
      <w:r w:rsidRPr="00E809CC">
        <w:rPr>
          <w:rFonts w:asciiTheme="minorHAnsi" w:hAnsiTheme="minorHAnsi" w:cstheme="minorHAnsi"/>
        </w:rPr>
        <w:t xml:space="preserve"> 2022.</w:t>
      </w:r>
      <w:r w:rsidR="00334ABA">
        <w:rPr>
          <w:rFonts w:asciiTheme="minorHAnsi" w:hAnsiTheme="minorHAnsi" w:cstheme="minorHAnsi"/>
          <w:lang w:val="sr-Cyrl-BA"/>
        </w:rPr>
        <w:t>,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predanost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NATO</w:t>
      </w:r>
      <w:r w:rsidRPr="00E809CC">
        <w:rPr>
          <w:rFonts w:asciiTheme="minorHAnsi" w:hAnsiTheme="minorHAnsi" w:cstheme="minorHAnsi"/>
        </w:rPr>
        <w:t>-</w:t>
      </w:r>
      <w:r w:rsidR="004877BF">
        <w:rPr>
          <w:rFonts w:asciiTheme="minorHAnsi" w:hAnsiTheme="minorHAnsi" w:cstheme="minorHAnsi"/>
        </w:rPr>
        <w:t>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jačanju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prilagođene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podrške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izgradnji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integriteta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otpornosti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razvoju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sposobnosti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očuvanju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političke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nezavisnosti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kao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njegov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paket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pomoći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nadalje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pozdravlja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odluku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Savjeta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mjeri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pomoći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okviru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Evropskog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instrumenta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mir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vrijednosti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</w:t>
      </w:r>
      <w:r w:rsidR="00C54923">
        <w:rPr>
          <w:rFonts w:asciiTheme="minorHAnsi" w:hAnsiTheme="minorHAnsi" w:cstheme="minorHAnsi"/>
        </w:rPr>
        <w:t xml:space="preserve"> 10 </w:t>
      </w:r>
      <w:r w:rsidR="004877BF">
        <w:rPr>
          <w:rFonts w:asciiTheme="minorHAnsi" w:hAnsiTheme="minorHAnsi" w:cstheme="minorHAnsi"/>
        </w:rPr>
        <w:t>mili</w:t>
      </w:r>
      <w:r w:rsidR="004877BF">
        <w:rPr>
          <w:rFonts w:asciiTheme="minorHAnsi" w:hAnsiTheme="minorHAnsi" w:cstheme="minorHAnsi"/>
          <w:lang w:val="sr-Cyrl-BA"/>
        </w:rPr>
        <w:t>o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> </w:t>
      </w:r>
      <w:r w:rsidR="004877BF">
        <w:rPr>
          <w:rFonts w:asciiTheme="minorHAnsi" w:hAnsiTheme="minorHAnsi" w:cstheme="minorHAnsi"/>
        </w:rPr>
        <w:t>E</w:t>
      </w:r>
      <w:r w:rsidR="004877BF">
        <w:rPr>
          <w:rFonts w:asciiTheme="minorHAnsi" w:hAnsiTheme="minorHAnsi" w:cstheme="minorHAnsi"/>
          <w:lang w:val="sr-Cyrl-BA"/>
        </w:rPr>
        <w:t>V</w:t>
      </w:r>
      <w:r w:rsidR="004877BF">
        <w:rPr>
          <w:rFonts w:asciiTheme="minorHAnsi" w:hAnsiTheme="minorHAnsi" w:cstheme="minorHAnsi"/>
        </w:rPr>
        <w:t>R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korist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Oružanih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snaga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="00334ABA">
        <w:rPr>
          <w:rFonts w:asciiTheme="minorHAnsi" w:hAnsiTheme="minorHAnsi" w:cstheme="minorHAnsi"/>
          <w:lang w:val="sr-Cyrl-BA"/>
        </w:rPr>
        <w:t>,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Ugovor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saradnji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osposobljavanju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2023. </w:t>
      </w:r>
      <w:r w:rsidR="004877BF">
        <w:rPr>
          <w:rFonts w:asciiTheme="minorHAnsi" w:hAnsiTheme="minorHAnsi" w:cstheme="minorHAnsi"/>
        </w:rPr>
        <w:t>između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Oružanih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snaga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EUFOR</w:t>
      </w:r>
      <w:r w:rsidRPr="00E809CC">
        <w:rPr>
          <w:rFonts w:asciiTheme="minorHAnsi" w:hAnsiTheme="minorHAnsi" w:cstheme="minorHAnsi"/>
        </w:rPr>
        <w:t>-</w:t>
      </w:r>
      <w:r w:rsidR="004877BF">
        <w:rPr>
          <w:rFonts w:asciiTheme="minorHAnsi" w:hAnsiTheme="minorHAnsi" w:cstheme="minorHAnsi"/>
        </w:rPr>
        <w:t>a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poziva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radi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osnivanju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višeetničkih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jedinica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Oružanih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snaga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16.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najoštrije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osuđuje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ponovljenu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huškačku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retoriku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secesionističke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zakone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politike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ruko</w:t>
      </w:r>
      <w:r w:rsidR="004877BF">
        <w:rPr>
          <w:rFonts w:asciiTheme="minorHAnsi" w:hAnsiTheme="minorHAnsi" w:cstheme="minorHAnsi"/>
        </w:rPr>
        <w:t>vodstva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Republike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Srpske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uključujući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proslavu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neustavnog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tzv</w:t>
      </w:r>
      <w:r w:rsidRPr="00E809CC">
        <w:rPr>
          <w:rFonts w:asciiTheme="minorHAnsi" w:hAnsiTheme="minorHAnsi" w:cstheme="minorHAnsi"/>
        </w:rPr>
        <w:t>. „</w:t>
      </w:r>
      <w:r w:rsidR="004877BF">
        <w:rPr>
          <w:rFonts w:asciiTheme="minorHAnsi" w:hAnsiTheme="minorHAnsi" w:cstheme="minorHAnsi"/>
        </w:rPr>
        <w:t>Dana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Republike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Srpske</w:t>
      </w:r>
      <w:r w:rsidRPr="00E809CC">
        <w:rPr>
          <w:rFonts w:asciiTheme="minorHAnsi" w:hAnsiTheme="minorHAnsi" w:cstheme="minorHAnsi"/>
        </w:rPr>
        <w:t xml:space="preserve">”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druga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događanja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prouzrokuju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napetosti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kao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odbijanje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s</w:t>
      </w:r>
      <w:r w:rsidR="004877BF">
        <w:rPr>
          <w:rFonts w:asciiTheme="minorHAnsi" w:hAnsiTheme="minorHAnsi" w:cstheme="minorHAnsi"/>
        </w:rPr>
        <w:t>provođenja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presuda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Ustavnog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suda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osuđuje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prisustvovanje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visokih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zvaničnika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srpske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vlade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obilježavanju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neustavnog</w:t>
      </w:r>
      <w:r w:rsidRPr="00E809CC">
        <w:rPr>
          <w:rFonts w:asciiTheme="minorHAnsi" w:hAnsiTheme="minorHAnsi" w:cstheme="minorHAnsi"/>
        </w:rPr>
        <w:t xml:space="preserve"> „</w:t>
      </w:r>
      <w:r w:rsidR="004877BF">
        <w:rPr>
          <w:rFonts w:asciiTheme="minorHAnsi" w:hAnsiTheme="minorHAnsi" w:cstheme="minorHAnsi"/>
        </w:rPr>
        <w:t>Dana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Republike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Srpske</w:t>
      </w:r>
      <w:r w:rsidRPr="00E809CC">
        <w:rPr>
          <w:rFonts w:asciiTheme="minorHAnsi" w:hAnsiTheme="minorHAnsi" w:cstheme="minorHAnsi"/>
        </w:rPr>
        <w:t xml:space="preserve">”; </w:t>
      </w:r>
      <w:r w:rsidR="004877BF">
        <w:rPr>
          <w:rFonts w:asciiTheme="minorHAnsi" w:hAnsiTheme="minorHAnsi" w:cstheme="minorHAnsi"/>
        </w:rPr>
        <w:t>naglašava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takvi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potezi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destabiliz</w:t>
      </w:r>
      <w:r w:rsidR="004877BF">
        <w:rPr>
          <w:rFonts w:asciiTheme="minorHAnsi" w:hAnsiTheme="minorHAnsi" w:cstheme="minorHAnsi"/>
          <w:lang w:val="sr-Cyrl-BA"/>
        </w:rPr>
        <w:t>uju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dovode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pitanje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Dejtonski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mirovni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sporazum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pro</w:t>
      </w:r>
      <w:r w:rsidR="004877BF">
        <w:rPr>
          <w:rFonts w:asciiTheme="minorHAnsi" w:hAnsiTheme="minorHAnsi" w:cstheme="minorHAnsi"/>
          <w:lang w:val="sr-Cyrl-BA"/>
        </w:rPr>
        <w:t>tivrječni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</w:t>
      </w:r>
      <w:r w:rsidR="004877BF">
        <w:rPr>
          <w:rFonts w:asciiTheme="minorHAnsi" w:hAnsiTheme="minorHAnsi" w:cstheme="minorHAnsi"/>
          <w:lang w:val="sr-Cyrl-BA"/>
        </w:rPr>
        <w:t>v</w:t>
      </w:r>
      <w:r w:rsidR="004877BF">
        <w:rPr>
          <w:rFonts w:asciiTheme="minorHAnsi" w:hAnsiTheme="minorHAnsi" w:cstheme="minorHAnsi"/>
        </w:rPr>
        <w:t>ropskoj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perspektivi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ugrožavaju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pristup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finan</w:t>
      </w:r>
      <w:r w:rsidR="004877BF">
        <w:rPr>
          <w:rFonts w:asciiTheme="minorHAnsi" w:hAnsiTheme="minorHAnsi" w:cstheme="minorHAnsi"/>
          <w:lang w:val="sr-Cyrl-BA"/>
        </w:rPr>
        <w:t>s</w:t>
      </w:r>
      <w:r w:rsidR="004877BF">
        <w:rPr>
          <w:rFonts w:asciiTheme="minorHAnsi" w:hAnsiTheme="minorHAnsi" w:cstheme="minorHAnsi"/>
        </w:rPr>
        <w:t>ijskim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sredstvima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žali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kontekstu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zbog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odluke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V</w:t>
      </w:r>
      <w:r w:rsidR="004877BF">
        <w:rPr>
          <w:rFonts w:asciiTheme="minorHAnsi" w:hAnsiTheme="minorHAnsi" w:cstheme="minorHAnsi"/>
        </w:rPr>
        <w:t>lade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Republike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Srpske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prekine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diplomatske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kontakte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službenim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predstavnicima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Ujedinjen</w:t>
      </w:r>
      <w:r w:rsidR="004877BF">
        <w:rPr>
          <w:rFonts w:asciiTheme="minorHAnsi" w:hAnsiTheme="minorHAnsi" w:cstheme="minorHAnsi"/>
          <w:lang w:val="sr-Cyrl-BA"/>
        </w:rPr>
        <w:t>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Kraljev</w:t>
      </w:r>
      <w:r w:rsidR="004877BF">
        <w:rPr>
          <w:rFonts w:asciiTheme="minorHAnsi" w:hAnsiTheme="minorHAnsi" w:cstheme="minorHAnsi"/>
          <w:lang w:val="sr-Cyrl-BA"/>
        </w:rPr>
        <w:t>stva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Sjedinjenih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Država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17.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poziva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relevantne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međunarodne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institucije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institucije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pomno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prate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razvoj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policijskih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snaga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entiteta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Republike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Srpske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uz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poseban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naglasak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mogućem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razvoju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paravojnih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ili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vojnih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funkcija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što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moglo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stvoriti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dodatne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napetosti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ugroziti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bezbjednost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stabilnost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="00DC2B05">
        <w:rPr>
          <w:rFonts w:asciiTheme="minorHAnsi" w:hAnsiTheme="minorHAnsi" w:cstheme="minorHAnsi"/>
          <w:lang w:val="sr-Cyrl-BA"/>
        </w:rPr>
        <w:t>,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bilo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skladu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</w:t>
      </w:r>
      <w:r w:rsidR="004877BF">
        <w:rPr>
          <w:rFonts w:asciiTheme="minorHAnsi" w:hAnsiTheme="minorHAnsi" w:cstheme="minorHAnsi"/>
          <w:lang w:val="sr-Cyrl-BA"/>
        </w:rPr>
        <w:t>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Dejtonskim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mirovnim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sporazumom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18.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oštro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osuđuje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zajedničku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izjavu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vladajuće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većine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sklopu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Republike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Srpske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zaštiti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državne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imovine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ustavnom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statusu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Republike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Srpske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kojoj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poziva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osnivanje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posebne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jedinice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nadziranje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granice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između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entiteta</w:t>
      </w:r>
      <w:r w:rsidRPr="00E809CC">
        <w:rPr>
          <w:rFonts w:asciiTheme="minorHAnsi" w:hAnsiTheme="minorHAnsi" w:cstheme="minorHAnsi"/>
        </w:rPr>
        <w:t>;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nadalje</w:t>
      </w:r>
      <w:r w:rsidR="003A75F2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osuđuje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činjenicu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je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Narodna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skupština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Republike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Srpske</w:t>
      </w:r>
      <w:r w:rsidR="003A75F2" w:rsidRPr="00E809CC">
        <w:rPr>
          <w:rFonts w:asciiTheme="minorHAnsi" w:hAnsiTheme="minorHAnsi" w:cstheme="minorHAnsi"/>
        </w:rPr>
        <w:t xml:space="preserve"> 27. </w:t>
      </w:r>
      <w:r w:rsidR="004877BF">
        <w:rPr>
          <w:rFonts w:asciiTheme="minorHAnsi" w:hAnsiTheme="minorHAnsi" w:cstheme="minorHAnsi"/>
        </w:rPr>
        <w:t>juna</w:t>
      </w:r>
      <w:r w:rsidR="003A75F2" w:rsidRPr="00E809CC">
        <w:rPr>
          <w:rFonts w:asciiTheme="minorHAnsi" w:hAnsiTheme="minorHAnsi" w:cstheme="minorHAnsi"/>
        </w:rPr>
        <w:t xml:space="preserve"> 2023. </w:t>
      </w:r>
      <w:r w:rsidR="004877BF">
        <w:rPr>
          <w:rFonts w:asciiTheme="minorHAnsi" w:hAnsiTheme="minorHAnsi" w:cstheme="minorHAnsi"/>
        </w:rPr>
        <w:t>donijela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Zakon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neprimjenjivanju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odluka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Ustavnog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suda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3A75F2" w:rsidRPr="00E809CC">
        <w:rPr>
          <w:rFonts w:asciiTheme="minorHAnsi" w:hAnsiTheme="minorHAnsi" w:cstheme="minorHAnsi"/>
        </w:rPr>
        <w:t xml:space="preserve"> 21. </w:t>
      </w:r>
      <w:r w:rsidR="004877BF">
        <w:rPr>
          <w:rFonts w:asciiTheme="minorHAnsi" w:hAnsiTheme="minorHAnsi" w:cstheme="minorHAnsi"/>
        </w:rPr>
        <w:t>juna</w:t>
      </w:r>
      <w:r w:rsidR="003A75F2" w:rsidRPr="00E809CC">
        <w:rPr>
          <w:rFonts w:asciiTheme="minorHAnsi" w:hAnsiTheme="minorHAnsi" w:cstheme="minorHAnsi"/>
        </w:rPr>
        <w:t xml:space="preserve"> 2023. </w:t>
      </w:r>
      <w:r w:rsidR="004877BF">
        <w:rPr>
          <w:rFonts w:asciiTheme="minorHAnsi" w:hAnsiTheme="minorHAnsi" w:cstheme="minorHAnsi"/>
        </w:rPr>
        <w:t>Zakon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izmjenama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Zakona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objavljivanju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zakona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drugih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propisa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Republike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Srpske</w:t>
      </w:r>
      <w:r w:rsidR="003A75F2"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naglašava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ti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zakoni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direktno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podrivaju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integritet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Ustavnog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suda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Ustav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="003A75F2"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stoga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pozdravlja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odluke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Visokog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predstavnika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kojima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poništavaju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ta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dva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zakona</w:t>
      </w:r>
      <w:r w:rsidR="003A75F2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poštujući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taj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način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Dejtonski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mirovni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sporazum</w:t>
      </w:r>
      <w:r w:rsidR="003A75F2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Ustav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vladavin</w:t>
      </w:r>
      <w:r w:rsidR="004877BF">
        <w:rPr>
          <w:rFonts w:asciiTheme="minorHAnsi" w:hAnsiTheme="minorHAnsi" w:cstheme="minorHAnsi"/>
          <w:lang w:val="sr-Cyrl-BA"/>
        </w:rPr>
        <w:t>u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prava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="003A75F2"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</w:rPr>
      </w:pPr>
      <w:r w:rsidRPr="00E809CC">
        <w:rPr>
          <w:rFonts w:asciiTheme="minorHAnsi" w:hAnsiTheme="minorHAnsi" w:cstheme="minorHAnsi"/>
        </w:rPr>
        <w:t>19.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ponovo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poziva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ciljane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sankcije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protiv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destabilizirajućih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političkih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aktera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uključujući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koji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ugrožavaju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podrivaju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suverenost</w:t>
      </w:r>
      <w:r w:rsidR="003A75F2" w:rsidRPr="00E809CC">
        <w:rPr>
          <w:rFonts w:asciiTheme="minorHAnsi" w:hAnsiTheme="minorHAnsi" w:cstheme="minorHAnsi"/>
        </w:rPr>
        <w:t>,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teritorijalnu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cjelovitost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ustavni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poredak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zemlje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posebno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Milorada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Dodika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kao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druge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visoko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pozicionirane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zvaničnike</w:t>
      </w:r>
      <w:r w:rsidR="00D4280F">
        <w:rPr>
          <w:rFonts w:asciiTheme="minorHAnsi" w:hAnsiTheme="minorHAnsi" w:cstheme="minorHAnsi"/>
          <w:lang w:val="sr-Cyrl-BA"/>
        </w:rPr>
        <w:t xml:space="preserve"> </w:t>
      </w:r>
      <w:r w:rsidR="004877BF">
        <w:rPr>
          <w:rFonts w:asciiTheme="minorHAnsi" w:hAnsiTheme="minorHAnsi" w:cstheme="minorHAnsi"/>
        </w:rPr>
        <w:t>Republike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Srpske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zvaničnike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trećih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zemalja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koji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politički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materijalno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pod</w:t>
      </w:r>
      <w:r w:rsidR="004877BF">
        <w:rPr>
          <w:rFonts w:asciiTheme="minorHAnsi" w:hAnsiTheme="minorHAnsi" w:cstheme="minorHAnsi"/>
          <w:lang w:val="sr-Cyrl-BA"/>
        </w:rPr>
        <w:t>stiču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secesionističke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politike</w:t>
      </w:r>
      <w:r w:rsidRPr="00E809CC">
        <w:rPr>
          <w:rFonts w:asciiTheme="minorHAnsi" w:hAnsiTheme="minorHAnsi" w:cstheme="minorHAnsi"/>
        </w:rPr>
        <w:t>;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podsjeća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mjere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ograničavanja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mogu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uvesti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onima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koji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ozbiljno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prijete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bezbjednosnom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stanju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zemlji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ili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ugrožavaju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Dejtonski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mirovni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sporazum</w:t>
      </w:r>
      <w:r w:rsidR="003A75F2" w:rsidRPr="00E809CC">
        <w:rPr>
          <w:rFonts w:asciiTheme="minorHAnsi" w:hAnsiTheme="minorHAnsi" w:cstheme="minorHAnsi"/>
        </w:rPr>
        <w:t>;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poziva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sve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države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članice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pobrinu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Savjet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može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donijeti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takve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sankcije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ih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nametnu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bilateralno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ili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dogovoru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</w:t>
      </w:r>
      <w:r w:rsidR="004877BF">
        <w:rPr>
          <w:rFonts w:asciiTheme="minorHAnsi" w:hAnsiTheme="minorHAnsi" w:cstheme="minorHAnsi"/>
          <w:lang w:val="sr-Cyrl-BA"/>
        </w:rPr>
        <w:t>a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drugim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državama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članicama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ako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njihovo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donošenje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nije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moguće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podsjeća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okvir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mjere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ograničavanja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obzirom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snazi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</w:t>
      </w:r>
      <w:r w:rsidRPr="00E809CC">
        <w:rPr>
          <w:rFonts w:asciiTheme="minorHAnsi" w:hAnsiTheme="minorHAnsi" w:cstheme="minorHAnsi"/>
        </w:rPr>
        <w:t xml:space="preserve"> 31. </w:t>
      </w:r>
      <w:r w:rsidR="004877BF">
        <w:rPr>
          <w:rFonts w:asciiTheme="minorHAnsi" w:hAnsiTheme="minorHAnsi" w:cstheme="minorHAnsi"/>
        </w:rPr>
        <w:t>marta</w:t>
      </w:r>
      <w:r w:rsidRPr="00E809CC">
        <w:rPr>
          <w:rFonts w:asciiTheme="minorHAnsi" w:hAnsiTheme="minorHAnsi" w:cstheme="minorHAnsi"/>
        </w:rPr>
        <w:t> 2024.;</w:t>
      </w:r>
    </w:p>
    <w:p w:rsidR="003A75F2" w:rsidRPr="00E809CC" w:rsidRDefault="00D23582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lastRenderedPageBreak/>
        <w:t>20</w:t>
      </w:r>
      <w:r w:rsidR="008B4694" w:rsidRPr="00E809CC">
        <w:rPr>
          <w:rFonts w:asciiTheme="minorHAnsi" w:hAnsiTheme="minorHAnsi" w:cstheme="minorHAnsi"/>
        </w:rPr>
        <w:t>.</w:t>
      </w:r>
      <w:r w:rsidR="003A75F2"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ponavlja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presude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Ustavnog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suda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moraju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poštovati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kako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potpunosti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osigurala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stabilnost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ustavni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poredak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zemlji</w:t>
      </w:r>
      <w:r w:rsidR="003A75F2"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poziva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vlasti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brzo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s</w:t>
      </w:r>
      <w:r w:rsidR="004877BF">
        <w:rPr>
          <w:rFonts w:asciiTheme="minorHAnsi" w:hAnsiTheme="minorHAnsi" w:cstheme="minorHAnsi"/>
        </w:rPr>
        <w:t>provedu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sve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presude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Ustavnog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suda</w:t>
      </w:r>
      <w:r w:rsidR="003A75F2"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2</w:t>
      </w:r>
      <w:r w:rsidR="00D23582" w:rsidRPr="00E809CC">
        <w:rPr>
          <w:rFonts w:asciiTheme="minorHAnsi" w:hAnsiTheme="minorHAnsi" w:cstheme="minorHAnsi"/>
        </w:rPr>
        <w:t>1</w:t>
      </w:r>
      <w:r w:rsidRPr="00E809CC">
        <w:rPr>
          <w:rFonts w:asciiTheme="minorHAnsi" w:hAnsiTheme="minorHAnsi" w:cstheme="minorHAnsi"/>
        </w:rPr>
        <w:t>.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osuđuje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sv</w:t>
      </w:r>
      <w:r w:rsidR="004877BF">
        <w:rPr>
          <w:rFonts w:asciiTheme="minorHAnsi" w:hAnsiTheme="minorHAnsi" w:cstheme="minorHAnsi"/>
          <w:lang w:val="sr-Cyrl-BA"/>
        </w:rPr>
        <w:t>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zlonamjerno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spoljno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upl</w:t>
      </w:r>
      <w:r w:rsidR="004877BF">
        <w:rPr>
          <w:rFonts w:asciiTheme="minorHAnsi" w:hAnsiTheme="minorHAnsi" w:cstheme="minorHAnsi"/>
          <w:lang w:val="sr-Cyrl-BA"/>
        </w:rPr>
        <w:t>i</w:t>
      </w:r>
      <w:r w:rsidR="004877BF">
        <w:rPr>
          <w:rFonts w:asciiTheme="minorHAnsi" w:hAnsiTheme="minorHAnsi" w:cstheme="minorHAnsi"/>
        </w:rPr>
        <w:t>tanje</w:t>
      </w:r>
      <w:r w:rsidRPr="00B4326A">
        <w:rPr>
          <w:rFonts w:asciiTheme="minorHAnsi" w:hAnsiTheme="minorHAnsi" w:cstheme="minorHAnsi"/>
        </w:rPr>
        <w:t>,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kampanje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dezinformisanja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pokušaje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destabilizacije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strane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međunarodnih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regionalnih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aktera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posebno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kontinuiranu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rusku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destabilizaciju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Zapadnog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Balkana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dalje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veoma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zabrinut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zbog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istaknutih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veza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posjeta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sastanaka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između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ruko</w:t>
      </w:r>
      <w:r w:rsidR="004877BF">
        <w:rPr>
          <w:rFonts w:asciiTheme="minorHAnsi" w:hAnsiTheme="minorHAnsi" w:cstheme="minorHAnsi"/>
        </w:rPr>
        <w:t>vodstva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Republike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Srpske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visokopozicioniranih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političkih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ličnosti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visokih</w:t>
      </w:r>
      <w:r w:rsidR="00D4280F">
        <w:rPr>
          <w:rFonts w:asciiTheme="minorHAnsi" w:hAnsiTheme="minorHAnsi" w:cstheme="minorHAnsi"/>
          <w:lang w:val="sr-Cyrl-BA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zvaničnika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Rusiji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moguće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prisutnosti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aktivnosti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grupe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V</w:t>
      </w:r>
      <w:r w:rsidR="004877BF">
        <w:rPr>
          <w:rFonts w:asciiTheme="minorHAnsi" w:hAnsiTheme="minorHAnsi" w:cstheme="minorHAnsi"/>
        </w:rPr>
        <w:t>agner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zemlji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kao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ruske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propagande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promovišu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strani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domaći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akteri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uključujući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koji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prikazuju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kao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nepouzdanog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nezainteresovanog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partnera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2</w:t>
      </w:r>
      <w:r w:rsidR="00D23582" w:rsidRPr="00E809CC">
        <w:rPr>
          <w:rFonts w:asciiTheme="minorHAnsi" w:hAnsiTheme="minorHAnsi" w:cstheme="minorHAnsi"/>
        </w:rPr>
        <w:t>2</w:t>
      </w:r>
      <w:r w:rsidRPr="00E809CC">
        <w:rPr>
          <w:rFonts w:asciiTheme="minorHAnsi" w:hAnsiTheme="minorHAnsi" w:cstheme="minorHAnsi"/>
        </w:rPr>
        <w:t>.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poziva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sve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zemlje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Regionu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</w:t>
      </w:r>
      <w:r w:rsidR="004877BF">
        <w:rPr>
          <w:rFonts w:asciiTheme="minorHAnsi" w:hAnsiTheme="minorHAnsi" w:cstheme="minorHAnsi"/>
          <w:lang w:val="sr-Cyrl-BA"/>
        </w:rPr>
        <w:t>a</w:t>
      </w:r>
      <w:r w:rsidR="004877BF">
        <w:rPr>
          <w:rFonts w:asciiTheme="minorHAnsi" w:hAnsiTheme="minorHAnsi" w:cstheme="minorHAnsi"/>
        </w:rPr>
        <w:t>vežu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stabilnost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teritorijalni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integritet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osude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upotrebu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huškačke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retorike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konstruktivno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doprinesu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napretku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pristupanju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</w:t>
      </w:r>
      <w:r w:rsidR="004877BF">
        <w:rPr>
          <w:rFonts w:asciiTheme="minorHAnsi" w:hAnsiTheme="minorHAnsi" w:cstheme="minorHAnsi"/>
          <w:lang w:val="sr-Cyrl-BA"/>
        </w:rPr>
        <w:t>U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2</w:t>
      </w:r>
      <w:r w:rsidR="00D23582" w:rsidRPr="00E809CC">
        <w:rPr>
          <w:rFonts w:asciiTheme="minorHAnsi" w:hAnsiTheme="minorHAnsi" w:cstheme="minorHAnsi"/>
        </w:rPr>
        <w:t>3</w:t>
      </w:r>
      <w:r w:rsidRPr="00E809CC">
        <w:rPr>
          <w:rFonts w:asciiTheme="minorHAnsi" w:hAnsiTheme="minorHAnsi" w:cstheme="minorHAnsi"/>
        </w:rPr>
        <w:t>.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poziva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Komisiju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ESVD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Delegaciju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vlasti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pojačaju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napore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promovisanju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prednosti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čvršće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integracije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ulažu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komunikacijske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kampanje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borbu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protiv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spoljnog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uticaja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zlonamjernih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diskursa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između</w:t>
      </w:r>
      <w:r w:rsidR="00135F6E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ostalog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putem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odgovora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takve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prijetnje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koji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zasnivaju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dokazima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proširenjem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praćenja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sklopu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Strat</w:t>
      </w:r>
      <w:r w:rsidR="004877BF">
        <w:rPr>
          <w:rFonts w:asciiTheme="minorHAnsi" w:hAnsiTheme="minorHAnsi" w:cstheme="minorHAnsi"/>
          <w:lang w:val="sr-Cyrl-BA"/>
        </w:rPr>
        <w:t>k</w:t>
      </w:r>
      <w:r w:rsidR="004877BF">
        <w:rPr>
          <w:rFonts w:asciiTheme="minorHAnsi" w:hAnsiTheme="minorHAnsi" w:cstheme="minorHAnsi"/>
        </w:rPr>
        <w:t>oma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kako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usred</w:t>
      </w:r>
      <w:r w:rsidR="004877BF">
        <w:rPr>
          <w:rFonts w:asciiTheme="minorHAnsi" w:hAnsiTheme="minorHAnsi" w:cstheme="minorHAnsi"/>
          <w:lang w:val="sr-Cyrl-BA"/>
        </w:rPr>
        <w:t>sredilo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prekogranične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prijetnje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pogledu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dezinformacija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preporučuje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sazivanje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dijaloga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</w:t>
      </w:r>
      <w:r w:rsidR="004877BF">
        <w:rPr>
          <w:rFonts w:asciiTheme="minorHAnsi" w:hAnsiTheme="minorHAnsi" w:cstheme="minorHAnsi"/>
          <w:lang w:val="sr-Cyrl-BA"/>
        </w:rPr>
        <w:t>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civilnim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društvom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privatnim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sektorom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Zapadnog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Balkana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radi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usklađivanja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napora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borbi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protiv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dezinformacija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nivou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Regiona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lokalnim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stručnjacima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pozdravlja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pokretanje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kampanje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Kancelarije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</w:t>
      </w:r>
      <w:r w:rsidR="004877BF">
        <w:rPr>
          <w:rFonts w:asciiTheme="minorHAnsi" w:hAnsiTheme="minorHAnsi" w:cstheme="minorHAnsi"/>
          <w:lang w:val="sr-Cyrl-BA"/>
        </w:rPr>
        <w:t>dst</w:t>
      </w:r>
      <w:r w:rsidR="004877BF">
        <w:rPr>
          <w:rFonts w:asciiTheme="minorHAnsi" w:hAnsiTheme="minorHAnsi" w:cstheme="minorHAnsi"/>
        </w:rPr>
        <w:t>icanje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napretka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integraciji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pod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nazivom</w:t>
      </w:r>
      <w:r w:rsidRPr="00E809CC">
        <w:rPr>
          <w:rFonts w:asciiTheme="minorHAnsi" w:hAnsiTheme="minorHAnsi" w:cstheme="minorHAnsi"/>
        </w:rPr>
        <w:t xml:space="preserve"> „</w:t>
      </w:r>
      <w:r w:rsidR="004877BF">
        <w:rPr>
          <w:rFonts w:asciiTheme="minorHAnsi" w:hAnsiTheme="minorHAnsi" w:cstheme="minorHAnsi"/>
        </w:rPr>
        <w:t>Napredak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nadohvat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ruke</w:t>
      </w:r>
      <w:r w:rsidRPr="00E809CC">
        <w:rPr>
          <w:rFonts w:asciiTheme="minorHAnsi" w:hAnsiTheme="minorHAnsi" w:cstheme="minorHAnsi"/>
        </w:rPr>
        <w:t>”;</w:t>
      </w:r>
    </w:p>
    <w:p w:rsidR="00BC5589" w:rsidRPr="00AD0911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  <w:lang w:val="sr-Latn-BA"/>
        </w:rPr>
      </w:pPr>
      <w:r w:rsidRPr="00E809CC">
        <w:rPr>
          <w:rFonts w:asciiTheme="minorHAnsi" w:hAnsiTheme="minorHAnsi" w:cstheme="minorHAnsi"/>
        </w:rPr>
        <w:t>2</w:t>
      </w:r>
      <w:r w:rsidR="00D23582" w:rsidRPr="00E809CC">
        <w:rPr>
          <w:rFonts w:asciiTheme="minorHAnsi" w:hAnsiTheme="minorHAnsi" w:cstheme="minorHAnsi"/>
        </w:rPr>
        <w:t>4</w:t>
      </w:r>
      <w:r w:rsidRPr="00E809CC">
        <w:rPr>
          <w:rFonts w:asciiTheme="minorHAnsi" w:hAnsiTheme="minorHAnsi" w:cstheme="minorHAnsi"/>
        </w:rPr>
        <w:t>.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poziva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intenzivira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saradnju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</w:t>
      </w:r>
      <w:r w:rsidR="004877BF">
        <w:rPr>
          <w:rFonts w:asciiTheme="minorHAnsi" w:hAnsiTheme="minorHAnsi" w:cstheme="minorHAnsi"/>
          <w:lang w:val="sr-Cyrl-BA"/>
        </w:rPr>
        <w:t>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partnerima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Regiona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Zapadnog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Balkana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kako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ojačala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demokratska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otpornost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suzbile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hibridne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prijetnje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između</w:t>
      </w:r>
      <w:r w:rsidR="00135F6E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ostalog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oblastima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kibernetičke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bezbjednosti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zaštite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ključne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infrastrukture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bezbjednosti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nabavke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hranom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energetske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bezbjednosti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podsjeća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Savjet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Strateškom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kompasu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potvrdio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bezbjednost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stabilnost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Z</w:t>
      </w:r>
      <w:r w:rsidR="004877BF">
        <w:rPr>
          <w:rFonts w:asciiTheme="minorHAnsi" w:hAnsiTheme="minorHAnsi" w:cstheme="minorHAnsi"/>
        </w:rPr>
        <w:t>apadnom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Balkanu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još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uvijek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nisu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zagarant</w:t>
      </w:r>
      <w:r w:rsidR="004877BF">
        <w:rPr>
          <w:rFonts w:asciiTheme="minorHAnsi" w:hAnsiTheme="minorHAnsi" w:cstheme="minorHAnsi"/>
          <w:lang w:val="sr-Cyrl-BA"/>
        </w:rPr>
        <w:t>ovane</w:t>
      </w:r>
      <w:r w:rsidR="00D4280F">
        <w:rPr>
          <w:rFonts w:asciiTheme="minorHAnsi" w:hAnsiTheme="minorHAnsi" w:cstheme="minorHAnsi"/>
          <w:lang w:val="sr-Cyrl-BA"/>
        </w:rPr>
        <w:t>,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postoji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rizik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potencijalnog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učinka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prelijevanja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uzrokovanog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trenut</w:t>
      </w:r>
      <w:r w:rsidR="004877BF">
        <w:rPr>
          <w:rFonts w:asciiTheme="minorHAnsi" w:hAnsiTheme="minorHAnsi" w:cstheme="minorHAnsi"/>
          <w:lang w:val="sr-Cyrl-BA"/>
        </w:rPr>
        <w:t>nim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pogoršanjem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bezbjednosne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situacije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</w:t>
      </w:r>
      <w:r w:rsidR="004877BF">
        <w:rPr>
          <w:rFonts w:asciiTheme="minorHAnsi" w:hAnsiTheme="minorHAnsi" w:cstheme="minorHAnsi"/>
          <w:lang w:val="sr-Cyrl-BA"/>
        </w:rPr>
        <w:t>v</w:t>
      </w:r>
      <w:r w:rsidR="004877BF">
        <w:rPr>
          <w:rFonts w:asciiTheme="minorHAnsi" w:hAnsiTheme="minorHAnsi" w:cstheme="minorHAnsi"/>
        </w:rPr>
        <w:t>ropi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2</w:t>
      </w:r>
      <w:r w:rsidR="00D23582" w:rsidRPr="00E809CC">
        <w:rPr>
          <w:rFonts w:asciiTheme="minorHAnsi" w:hAnsiTheme="minorHAnsi" w:cstheme="minorHAnsi"/>
        </w:rPr>
        <w:t>5</w:t>
      </w:r>
      <w:r w:rsidRPr="00E809CC">
        <w:rPr>
          <w:rFonts w:asciiTheme="minorHAnsi" w:hAnsiTheme="minorHAnsi" w:cstheme="minorHAnsi"/>
        </w:rPr>
        <w:t>.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ističe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vladavinu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prava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dobro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upravljanje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borbu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protiv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korupcije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organizovanog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kriminala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pluralizam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podržavanje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slobodnih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nezavisnih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medija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  <w:lang w:val="sr-Cyrl-BA"/>
        </w:rPr>
        <w:t>osnovna</w:t>
      </w:r>
      <w:r w:rsidR="00586938">
        <w:rPr>
          <w:rFonts w:asciiTheme="minorHAnsi" w:hAnsiTheme="minorHAnsi" w:cstheme="minorHAnsi"/>
          <w:lang w:val="sr-Cyrl-BA"/>
        </w:rPr>
        <w:t xml:space="preserve"> </w:t>
      </w:r>
      <w:r w:rsidR="004877BF">
        <w:rPr>
          <w:rFonts w:asciiTheme="minorHAnsi" w:hAnsiTheme="minorHAnsi" w:cstheme="minorHAnsi"/>
        </w:rPr>
        <w:t>prava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usklađenost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ZS</w:t>
      </w:r>
      <w:r w:rsidR="004877BF">
        <w:rPr>
          <w:rFonts w:asciiTheme="minorHAnsi" w:hAnsiTheme="minorHAnsi" w:cstheme="minorHAnsi"/>
          <w:lang w:val="sr-Cyrl-BA"/>
        </w:rPr>
        <w:t>B</w:t>
      </w:r>
      <w:r w:rsidR="004877BF">
        <w:rPr>
          <w:rFonts w:asciiTheme="minorHAnsi" w:hAnsiTheme="minorHAnsi" w:cstheme="minorHAnsi"/>
        </w:rPr>
        <w:t>P</w:t>
      </w:r>
      <w:r w:rsidRPr="00E809CC">
        <w:rPr>
          <w:rFonts w:asciiTheme="minorHAnsi" w:hAnsiTheme="minorHAnsi" w:cstheme="minorHAnsi"/>
        </w:rPr>
        <w:t>-</w:t>
      </w:r>
      <w:r w:rsidR="004877BF">
        <w:rPr>
          <w:rFonts w:asciiTheme="minorHAnsi" w:hAnsiTheme="minorHAnsi" w:cstheme="minorHAnsi"/>
        </w:rPr>
        <w:t>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treba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uključiti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finansiranje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okviru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instrumenta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IPA</w:t>
      </w:r>
      <w:r w:rsidRPr="00E809CC">
        <w:rPr>
          <w:rFonts w:asciiTheme="minorHAnsi" w:hAnsiTheme="minorHAnsi" w:cstheme="minorHAnsi"/>
        </w:rPr>
        <w:t xml:space="preserve"> </w:t>
      </w:r>
      <w:r w:rsidR="006473A7">
        <w:rPr>
          <w:rFonts w:asciiTheme="minorHAnsi" w:hAnsiTheme="minorHAnsi" w:cstheme="minorHAnsi"/>
        </w:rPr>
        <w:t>III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koje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mora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zasnivati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strogim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uslovima</w:t>
      </w:r>
      <w:r w:rsidR="00586938">
        <w:rPr>
          <w:rFonts w:asciiTheme="minorHAnsi" w:hAnsiTheme="minorHAnsi" w:cstheme="minorHAnsi"/>
          <w:lang w:val="sr-Cyrl-BA"/>
        </w:rPr>
        <w:t>,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prilagoditi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ili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čak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suspendovati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slučaju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znatnog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nazadovanja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ili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istrajnog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nepostizanja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napretka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oblastima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kako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utvrđeno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Regulativi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IPA</w:t>
      </w:r>
      <w:r w:rsidRPr="00E809CC">
        <w:rPr>
          <w:rFonts w:asciiTheme="minorHAnsi" w:hAnsiTheme="minorHAnsi" w:cstheme="minorHAnsi"/>
        </w:rPr>
        <w:t xml:space="preserve"> </w:t>
      </w:r>
      <w:r w:rsidR="006473A7">
        <w:rPr>
          <w:rFonts w:asciiTheme="minorHAnsi" w:hAnsiTheme="minorHAnsi" w:cstheme="minorHAnsi"/>
        </w:rPr>
        <w:t>III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treba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zaštititi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sveobuhvatnim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strogim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nadzorom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strane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Komisije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ponovo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poziva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Komisiju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izradi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smjernice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primjeni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uslovljenosti</w:t>
      </w:r>
      <w:r w:rsidR="00C0096B">
        <w:rPr>
          <w:rFonts w:asciiTheme="minorHAnsi" w:hAnsiTheme="minorHAnsi" w:cstheme="minorHAnsi"/>
          <w:lang w:val="sr-Cyrl-BA"/>
        </w:rPr>
        <w:t>,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sprovede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preporuke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tematskog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izvještaja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Evropskog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revizorskog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suda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br</w:t>
      </w:r>
      <w:r w:rsidRPr="00E809CC">
        <w:rPr>
          <w:rFonts w:asciiTheme="minorHAnsi" w:hAnsiTheme="minorHAnsi" w:cstheme="minorHAnsi"/>
        </w:rPr>
        <w:t>. 01/2022;</w:t>
      </w:r>
    </w:p>
    <w:p w:rsidR="00BC5589" w:rsidRPr="00E809CC" w:rsidRDefault="00D23582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26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podsjeća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finansijska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sredstva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projekte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Republi</w:t>
      </w:r>
      <w:r w:rsidR="004877BF">
        <w:rPr>
          <w:rFonts w:asciiTheme="minorHAnsi" w:hAnsiTheme="minorHAnsi" w:cstheme="minorHAnsi"/>
          <w:lang w:val="sr-Cyrl-BA"/>
        </w:rPr>
        <w:t>ci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Srpsk</w:t>
      </w:r>
      <w:r w:rsidR="004877BF">
        <w:rPr>
          <w:rFonts w:asciiTheme="minorHAnsi" w:hAnsiTheme="minorHAnsi" w:cstheme="minorHAnsi"/>
          <w:lang w:val="sr-Cyrl-BA"/>
        </w:rPr>
        <w:t>oj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moraju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ostati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zamrznuta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sve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dok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Republik</w:t>
      </w:r>
      <w:r w:rsidR="004877BF">
        <w:rPr>
          <w:rFonts w:asciiTheme="minorHAnsi" w:hAnsiTheme="minorHAnsi" w:cstheme="minorHAnsi"/>
          <w:lang w:val="sr-Cyrl-BA"/>
        </w:rPr>
        <w:t>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Srpsk</w:t>
      </w:r>
      <w:r w:rsidR="004877BF">
        <w:rPr>
          <w:rFonts w:asciiTheme="minorHAnsi" w:hAnsiTheme="minorHAnsi" w:cstheme="minorHAnsi"/>
          <w:lang w:val="sr-Cyrl-BA"/>
        </w:rPr>
        <w:t>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zaustavi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demokratsko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nazadovanje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dok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potpunosti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uskladi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ZVSP</w:t>
      </w:r>
      <w:r w:rsidR="00BC5589" w:rsidRPr="00E809CC">
        <w:rPr>
          <w:rFonts w:asciiTheme="minorHAnsi" w:hAnsiTheme="minorHAnsi" w:cstheme="minorHAnsi"/>
        </w:rPr>
        <w:t>-</w:t>
      </w:r>
      <w:r w:rsidR="004877BF">
        <w:rPr>
          <w:rFonts w:asciiTheme="minorHAnsi" w:hAnsiTheme="minorHAnsi" w:cstheme="minorHAnsi"/>
        </w:rPr>
        <w:t>om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posebno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pogledu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sprovođenja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mjera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ograničavanja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poziva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Komisiju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nastavka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pružanja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sredstava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Republ</w:t>
      </w:r>
      <w:r w:rsidR="004877BF">
        <w:rPr>
          <w:rFonts w:asciiTheme="minorHAnsi" w:hAnsiTheme="minorHAnsi" w:cstheme="minorHAnsi"/>
          <w:lang w:val="sr-Cyrl-BA"/>
        </w:rPr>
        <w:t>ici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Srpsk</w:t>
      </w:r>
      <w:r w:rsidR="004877BF">
        <w:rPr>
          <w:rFonts w:asciiTheme="minorHAnsi" w:hAnsiTheme="minorHAnsi" w:cstheme="minorHAnsi"/>
          <w:lang w:val="sr-Cyrl-BA"/>
        </w:rPr>
        <w:t>oj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zatraži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mišljenje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država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članica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Evropskog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parlamenta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D23582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lastRenderedPageBreak/>
        <w:t>27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poziva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poboljšanje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apsorpcije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sredstava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širom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zemlje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uključujući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lokalne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regionalne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uprave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podstiče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cijeloj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zemlji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uspostavi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efikasne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sisteme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finansijskog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upravljanja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kontrole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revizije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finansijska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sredstva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poziva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pruži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potrebna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tehnička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finansijska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pomoć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tom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kontekstu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naglašava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odgovornost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bezbjednosni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interes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zagarantovati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sredstva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doprinose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jačanju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klijentelističkih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mreža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ili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korupcije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D23582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28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poziva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zemlje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Zapadnog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Balkana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uspostav</w:t>
      </w:r>
      <w:r w:rsidR="004877BF">
        <w:rPr>
          <w:rFonts w:asciiTheme="minorHAnsi" w:hAnsiTheme="minorHAnsi" w:cstheme="minorHAnsi"/>
          <w:lang w:val="sr-Cyrl-BA"/>
        </w:rPr>
        <w:t>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okvir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efikasnu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saradnju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između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Kancelarije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Evropskog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javnog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tužilaca</w:t>
      </w:r>
      <w:r w:rsidR="00BC5589" w:rsidRPr="00E809CC">
        <w:rPr>
          <w:rFonts w:asciiTheme="minorHAnsi" w:hAnsiTheme="minorHAnsi" w:cstheme="minorHAnsi"/>
        </w:rPr>
        <w:t xml:space="preserve"> (</w:t>
      </w:r>
      <w:r w:rsidR="004877BF">
        <w:rPr>
          <w:rFonts w:asciiTheme="minorHAnsi" w:hAnsiTheme="minorHAnsi" w:cstheme="minorHAnsi"/>
        </w:rPr>
        <w:t>EPPO</w:t>
      </w:r>
      <w:r w:rsidR="00BC5589" w:rsidRPr="00E809CC">
        <w:rPr>
          <w:rFonts w:asciiTheme="minorHAnsi" w:hAnsiTheme="minorHAnsi" w:cstheme="minorHAnsi"/>
        </w:rPr>
        <w:t xml:space="preserve">)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zemalja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pristupnica</w:t>
      </w:r>
      <w:r w:rsidR="000574C0">
        <w:rPr>
          <w:rFonts w:asciiTheme="minorHAnsi" w:hAnsiTheme="minorHAnsi" w:cstheme="minorHAnsi"/>
          <w:lang w:val="sr-Cyrl-BA"/>
        </w:rPr>
        <w:t>,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kako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osiguralo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Kancelarija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Evropskog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javnog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tužilaca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može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efikasno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izvršavati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svoje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nadležnosti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pogledu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korištenja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sredstava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podstiče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zemlje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Zapadnog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Balkana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brzo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sklope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bilateralne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radne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dogovore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</w:t>
      </w:r>
      <w:r w:rsidR="004877BF">
        <w:rPr>
          <w:rFonts w:asciiTheme="minorHAnsi" w:hAnsiTheme="minorHAnsi" w:cstheme="minorHAnsi"/>
          <w:lang w:val="sr-Cyrl-BA"/>
        </w:rPr>
        <w:t>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EPPO</w:t>
      </w:r>
      <w:r w:rsidR="00BC5589" w:rsidRPr="00E809CC">
        <w:rPr>
          <w:rFonts w:asciiTheme="minorHAnsi" w:hAnsiTheme="minorHAnsi" w:cstheme="minorHAnsi"/>
        </w:rPr>
        <w:t>-</w:t>
      </w:r>
      <w:r w:rsidR="004877BF">
        <w:rPr>
          <w:rFonts w:asciiTheme="minorHAnsi" w:hAnsiTheme="minorHAnsi" w:cstheme="minorHAnsi"/>
        </w:rPr>
        <w:t>om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D23582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29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pozdravlja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uspostavljanje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radnih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tijela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Doma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naroda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Parlamentarne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skupštine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poziva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ponovo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izrazi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svoju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predanost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dijalogu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politikama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brzim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uključivanjem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redovnu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međuparlamentarnu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saradnju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okviru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Parlamentarnog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odbora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stabilizaciju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pridruživanje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što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doprinijelo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ostvarivanju</w:t>
      </w:r>
      <w:r w:rsidR="00BC5589" w:rsidRPr="00E809CC">
        <w:rPr>
          <w:rFonts w:asciiTheme="minorHAnsi" w:hAnsiTheme="minorHAnsi" w:cstheme="minorHAnsi"/>
        </w:rPr>
        <w:t xml:space="preserve"> 14 </w:t>
      </w:r>
      <w:r w:rsidR="004877BF">
        <w:rPr>
          <w:rFonts w:asciiTheme="minorHAnsi" w:hAnsiTheme="minorHAnsi" w:cstheme="minorHAnsi"/>
        </w:rPr>
        <w:t>ključnih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prioriteta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pozdravlja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činjenicu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postignut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sporazum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poslovniku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Parlamentarnog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odbora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stabilizaciju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pridruživanje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između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D23582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30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pozdravlja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uče</w:t>
      </w:r>
      <w:r w:rsidR="004877BF">
        <w:rPr>
          <w:rFonts w:asciiTheme="minorHAnsi" w:hAnsiTheme="minorHAnsi" w:cstheme="minorHAnsi"/>
          <w:lang w:val="sr-Cyrl-BA"/>
        </w:rPr>
        <w:t>šće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inauguracijskom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drugom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sastanku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vrhu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Evropske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političke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zajednice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ali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naglašava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pozitivna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inicijativa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trebala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biti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alternativa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integraciji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4877BF" w:rsidP="00A3484A">
      <w:pPr>
        <w:pStyle w:val="Normal12a24b"/>
        <w:jc w:val="both"/>
        <w:rPr>
          <w:rFonts w:asciiTheme="minorHAnsi" w:hAnsiTheme="minorHAnsi" w:cstheme="minorHAnsi"/>
        </w:rPr>
      </w:pPr>
      <w:r>
        <w:rPr>
          <w:rStyle w:val="BoldItalic"/>
          <w:rFonts w:asciiTheme="minorHAnsi" w:hAnsiTheme="minorHAnsi" w:cstheme="minorHAnsi"/>
        </w:rPr>
        <w:t>Demokra</w:t>
      </w:r>
      <w:r>
        <w:rPr>
          <w:rStyle w:val="BoldItalic"/>
          <w:rFonts w:asciiTheme="minorHAnsi" w:hAnsiTheme="minorHAnsi" w:cstheme="minorHAnsi"/>
          <w:lang w:val="sr-Cyrl-BA"/>
        </w:rPr>
        <w:t>t</w:t>
      </w:r>
      <w:r>
        <w:rPr>
          <w:rStyle w:val="BoldItalic"/>
          <w:rFonts w:asciiTheme="minorHAnsi" w:hAnsiTheme="minorHAnsi" w:cstheme="minorHAnsi"/>
        </w:rPr>
        <w:t>ija</w:t>
      </w:r>
      <w:r w:rsidR="00BC5589" w:rsidRPr="00E809CC">
        <w:rPr>
          <w:rStyle w:val="BoldItalic"/>
          <w:rFonts w:asciiTheme="minorHAnsi" w:hAnsiTheme="minorHAnsi" w:cstheme="minorHAnsi"/>
        </w:rPr>
        <w:t xml:space="preserve"> </w:t>
      </w:r>
      <w:r>
        <w:rPr>
          <w:rStyle w:val="BoldItalic"/>
          <w:rFonts w:asciiTheme="minorHAnsi" w:hAnsiTheme="minorHAnsi" w:cstheme="minorHAnsi"/>
        </w:rPr>
        <w:t>i</w:t>
      </w:r>
      <w:r w:rsidR="00BC5589" w:rsidRPr="00E809CC">
        <w:rPr>
          <w:rStyle w:val="BoldItalic"/>
          <w:rFonts w:asciiTheme="minorHAnsi" w:hAnsiTheme="minorHAnsi" w:cstheme="minorHAnsi"/>
        </w:rPr>
        <w:t xml:space="preserve"> </w:t>
      </w:r>
      <w:r>
        <w:rPr>
          <w:rStyle w:val="BoldItalic"/>
          <w:rFonts w:asciiTheme="minorHAnsi" w:hAnsiTheme="minorHAnsi" w:cstheme="minorHAnsi"/>
        </w:rPr>
        <w:t>vladavina</w:t>
      </w:r>
      <w:r w:rsidR="00BC5589" w:rsidRPr="00E809CC">
        <w:rPr>
          <w:rStyle w:val="BoldItalic"/>
          <w:rFonts w:asciiTheme="minorHAnsi" w:hAnsiTheme="minorHAnsi" w:cstheme="minorHAnsi"/>
        </w:rPr>
        <w:t xml:space="preserve"> </w:t>
      </w:r>
      <w:r>
        <w:rPr>
          <w:rStyle w:val="BoldItalic"/>
          <w:rFonts w:asciiTheme="minorHAnsi" w:hAnsiTheme="minorHAnsi" w:cstheme="minorHAnsi"/>
        </w:rPr>
        <w:t>prava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3</w:t>
      </w:r>
      <w:r w:rsidR="00D23582" w:rsidRPr="00E809CC">
        <w:rPr>
          <w:rFonts w:asciiTheme="minorHAnsi" w:hAnsiTheme="minorHAnsi" w:cstheme="minorHAnsi"/>
        </w:rPr>
        <w:t>1</w:t>
      </w:r>
      <w:r w:rsidRPr="00E809CC">
        <w:rPr>
          <w:rFonts w:asciiTheme="minorHAnsi" w:hAnsiTheme="minorHAnsi" w:cstheme="minorHAnsi"/>
        </w:rPr>
        <w:t>.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ponovo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ističe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centralnu</w:t>
      </w:r>
      <w:r w:rsidR="00AB456F">
        <w:rPr>
          <w:rFonts w:asciiTheme="minorHAnsi" w:hAnsiTheme="minorHAnsi" w:cstheme="minorHAnsi"/>
          <w:lang w:val="sr-Cyrl-BA"/>
        </w:rPr>
        <w:t xml:space="preserve"> </w:t>
      </w:r>
      <w:r w:rsidR="004877BF">
        <w:rPr>
          <w:rFonts w:asciiTheme="minorHAnsi" w:hAnsiTheme="minorHAnsi" w:cstheme="minorHAnsi"/>
        </w:rPr>
        <w:t>ulogu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vladavine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prava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institu</w:t>
      </w:r>
      <w:r w:rsidR="004877BF">
        <w:rPr>
          <w:rFonts w:asciiTheme="minorHAnsi" w:hAnsiTheme="minorHAnsi" w:cstheme="minorHAnsi"/>
          <w:lang w:val="sr-Cyrl-BA"/>
        </w:rPr>
        <w:t>cionalnog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integriteta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podsjeća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potrebu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usklađenim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standardima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javne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službe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koj</w:t>
      </w:r>
      <w:r w:rsidR="004877BF">
        <w:rPr>
          <w:rFonts w:asciiTheme="minorHAnsi" w:hAnsiTheme="minorHAnsi" w:cstheme="minorHAnsi"/>
          <w:lang w:val="sr-Cyrl-BA"/>
        </w:rPr>
        <w:t>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="008C4A49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zasniva</w:t>
      </w:r>
      <w:r w:rsidR="008C4A49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zaslugama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svim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upravnim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nivoima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čime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će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omogućiti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profesionalna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pojednostavljena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depolitiz</w:t>
      </w:r>
      <w:r w:rsidR="004877BF">
        <w:rPr>
          <w:rFonts w:asciiTheme="minorHAnsi" w:hAnsiTheme="minorHAnsi" w:cstheme="minorHAnsi"/>
          <w:lang w:val="sr-Cyrl-BA"/>
        </w:rPr>
        <w:t>ovana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odgovorna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javna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uprava</w:t>
      </w:r>
      <w:r w:rsidR="000D038C">
        <w:rPr>
          <w:rFonts w:asciiTheme="minorHAnsi" w:hAnsiTheme="minorHAnsi" w:cstheme="minorHAnsi"/>
          <w:lang w:val="sr-Cyrl-BA"/>
        </w:rPr>
        <w:t>,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može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pružati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usluge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građanima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poziva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političke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aktere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podrže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uspostav</w:t>
      </w:r>
      <w:r w:rsidR="004877BF">
        <w:rPr>
          <w:rFonts w:asciiTheme="minorHAnsi" w:hAnsiTheme="minorHAnsi" w:cstheme="minorHAnsi"/>
          <w:lang w:val="sr-Cyrl-BA"/>
        </w:rPr>
        <w:t>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funkcionalnu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koordinaci</w:t>
      </w:r>
      <w:r w:rsidR="004877BF">
        <w:rPr>
          <w:rFonts w:asciiTheme="minorHAnsi" w:hAnsiTheme="minorHAnsi" w:cstheme="minorHAnsi"/>
          <w:lang w:val="sr-Cyrl-BA"/>
        </w:rPr>
        <w:t>onu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strukturu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usmjeravanje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reforme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javne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uprave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pozdravlja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napredak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imenovanju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zvaničnika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važnih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državnih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agencija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3</w:t>
      </w:r>
      <w:r w:rsidR="00D23582" w:rsidRPr="00E809CC">
        <w:rPr>
          <w:rFonts w:asciiTheme="minorHAnsi" w:hAnsiTheme="minorHAnsi" w:cstheme="minorHAnsi"/>
        </w:rPr>
        <w:t>2</w:t>
      </w:r>
      <w:r w:rsidRPr="00E809CC">
        <w:rPr>
          <w:rFonts w:asciiTheme="minorHAnsi" w:hAnsiTheme="minorHAnsi" w:cstheme="minorHAnsi"/>
        </w:rPr>
        <w:t>.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pozdravlja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činjenicu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izbori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održani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oktobru</w:t>
      </w:r>
      <w:r w:rsidRPr="00E809CC">
        <w:rPr>
          <w:rFonts w:asciiTheme="minorHAnsi" w:hAnsiTheme="minorHAnsi" w:cstheme="minorHAnsi"/>
        </w:rPr>
        <w:t xml:space="preserve"> 2022. </w:t>
      </w:r>
      <w:r w:rsidR="004877BF">
        <w:rPr>
          <w:rFonts w:asciiTheme="minorHAnsi" w:hAnsiTheme="minorHAnsi" w:cstheme="minorHAnsi"/>
        </w:rPr>
        <w:t>uopšteno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bili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dobro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organizovani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konkurentni</w:t>
      </w:r>
      <w:r w:rsidR="00980DA5">
        <w:rPr>
          <w:rFonts w:asciiTheme="minorHAnsi" w:hAnsiTheme="minorHAnsi" w:cstheme="minorHAnsi"/>
          <w:lang w:val="sr-Cyrl-BA"/>
        </w:rPr>
        <w:t>,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tokom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kampanje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poštovale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osnovne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slobode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udruživanja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okupljanja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izražavanja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međutim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napominje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izbori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odvijali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kontekstu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stagnacije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reformi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retorike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razdora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navodnih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političkih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finan</w:t>
      </w:r>
      <w:r w:rsidR="004877BF">
        <w:rPr>
          <w:rFonts w:asciiTheme="minorHAnsi" w:hAnsiTheme="minorHAnsi" w:cstheme="minorHAnsi"/>
          <w:lang w:val="sr-Cyrl-BA"/>
        </w:rPr>
        <w:t>s</w:t>
      </w:r>
      <w:r w:rsidR="004877BF">
        <w:rPr>
          <w:rFonts w:asciiTheme="minorHAnsi" w:hAnsiTheme="minorHAnsi" w:cstheme="minorHAnsi"/>
        </w:rPr>
        <w:t>ijskih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opstrukcija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optužbi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trgovanje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mjestima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izborno</w:t>
      </w:r>
      <w:r w:rsidR="004877BF">
        <w:rPr>
          <w:rFonts w:asciiTheme="minorHAnsi" w:hAnsiTheme="minorHAnsi" w:cstheme="minorHAnsi"/>
          <w:lang w:val="sr-Cyrl-BA"/>
        </w:rPr>
        <w:t>j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komisiji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između</w:t>
      </w:r>
      <w:r w:rsidR="00EC6026">
        <w:rPr>
          <w:rFonts w:asciiTheme="minorHAnsi" w:hAnsiTheme="minorHAnsi" w:cstheme="minorHAnsi"/>
          <w:lang w:val="sr-Cyrl-BA"/>
        </w:rPr>
        <w:t xml:space="preserve"> </w:t>
      </w:r>
      <w:r w:rsidR="004877BF">
        <w:rPr>
          <w:rFonts w:asciiTheme="minorHAnsi" w:hAnsiTheme="minorHAnsi" w:cstheme="minorHAnsi"/>
        </w:rPr>
        <w:t>politički</w:t>
      </w:r>
      <w:r w:rsidR="004877BF">
        <w:rPr>
          <w:rFonts w:asciiTheme="minorHAnsi" w:hAnsiTheme="minorHAnsi" w:cstheme="minorHAnsi"/>
          <w:lang w:val="sr-Cyrl-BA"/>
        </w:rPr>
        <w:t>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stranaka</w:t>
      </w:r>
      <w:r w:rsidR="00EC6026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drugih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nepravilnosti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prijavljenih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promatračima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uključujući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slučajeve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kojima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sadašnji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predsjednici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vlada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tokom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izbornog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perioda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pokrenuli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projekte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socijalne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brige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javne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infrastrukture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ili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razvojne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projekte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apeluje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tijela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vlasti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</w:t>
      </w:r>
      <w:r w:rsidR="004877BF">
        <w:rPr>
          <w:rFonts w:asciiTheme="minorHAnsi" w:hAnsiTheme="minorHAnsi" w:cstheme="minorHAnsi"/>
          <w:lang w:val="sr-Cyrl-BA"/>
        </w:rPr>
        <w:t>re</w:t>
      </w:r>
      <w:r w:rsidR="004877BF">
        <w:rPr>
          <w:rFonts w:asciiTheme="minorHAnsi" w:hAnsiTheme="minorHAnsi" w:cstheme="minorHAnsi"/>
        </w:rPr>
        <w:t>duzmu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odgovarajuće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mjere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sprečavanje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zloupo</w:t>
      </w:r>
      <w:r w:rsidR="004877BF">
        <w:rPr>
          <w:rFonts w:asciiTheme="minorHAnsi" w:hAnsiTheme="minorHAnsi" w:cstheme="minorHAnsi"/>
          <w:lang w:val="sr-Cyrl-BA"/>
        </w:rPr>
        <w:t>trebe</w:t>
      </w:r>
      <w:r w:rsidR="00EC6026">
        <w:rPr>
          <w:rFonts w:asciiTheme="minorHAnsi" w:hAnsiTheme="minorHAnsi" w:cstheme="minorHAnsi"/>
          <w:lang w:val="sr-Cyrl-BA"/>
        </w:rPr>
        <w:t xml:space="preserve"> </w:t>
      </w:r>
      <w:r w:rsidR="004877BF">
        <w:rPr>
          <w:rFonts w:asciiTheme="minorHAnsi" w:hAnsiTheme="minorHAnsi" w:cstheme="minorHAnsi"/>
        </w:rPr>
        <w:t>javnih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sredstava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povezanih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problema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budućnosti</w:t>
      </w:r>
      <w:r w:rsidR="00EC6026">
        <w:rPr>
          <w:rFonts w:asciiTheme="minorHAnsi" w:hAnsiTheme="minorHAnsi" w:cstheme="minorHAnsi"/>
          <w:lang w:val="sr-Cyrl-BA"/>
        </w:rPr>
        <w:t>,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riješe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problem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nedovoljne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transparentnosti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odgovornosti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pogledu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finansiranja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kampanja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izražava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zabrinutost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zbog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iznosa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javnih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rashoda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utrošenog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pokušaj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uticaja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biračko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tijelo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3</w:t>
      </w:r>
      <w:r w:rsidR="00D23582" w:rsidRPr="00E809CC">
        <w:rPr>
          <w:rFonts w:asciiTheme="minorHAnsi" w:hAnsiTheme="minorHAnsi" w:cstheme="minorHAnsi"/>
        </w:rPr>
        <w:t>3</w:t>
      </w:r>
      <w:r w:rsidRPr="00E809CC">
        <w:rPr>
          <w:rFonts w:asciiTheme="minorHAnsi" w:hAnsiTheme="minorHAnsi" w:cstheme="minorHAnsi"/>
        </w:rPr>
        <w:t>.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prima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znanje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promjene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visoki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predstavnik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uveo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izborni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zakon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ustav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Federacije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čiji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cilj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rješavanje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niza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pitanja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funkcionalnosti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međutim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izražava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lastRenderedPageBreak/>
        <w:t>zabrinutost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vezi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</w:t>
      </w:r>
      <w:r w:rsidR="004877BF">
        <w:rPr>
          <w:rFonts w:asciiTheme="minorHAnsi" w:hAnsiTheme="minorHAnsi" w:cstheme="minorHAnsi"/>
          <w:lang w:val="sr-Cyrl-BA"/>
        </w:rPr>
        <w:t>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vremenskim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rasporedom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transparentnošću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nedostatkom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savjetovanja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tokom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procesa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poziva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Kancelarij</w:t>
      </w:r>
      <w:r w:rsidR="004877BF">
        <w:rPr>
          <w:rFonts w:asciiTheme="minorHAnsi" w:hAnsiTheme="minorHAnsi" w:cstheme="minorHAnsi"/>
          <w:lang w:val="sr-Cyrl-BA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visokog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predstavnika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djeluje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skladu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svojim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mandatom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spriječi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jačanje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političkih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ili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etničkih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podjela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napetosti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zemlji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široj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regiji</w:t>
      </w:r>
      <w:r w:rsidR="00EC6026">
        <w:rPr>
          <w:rFonts w:asciiTheme="minorHAnsi" w:hAnsiTheme="minorHAnsi" w:cstheme="minorHAnsi"/>
          <w:lang w:val="sr-Cyrl-BA"/>
        </w:rPr>
        <w:t>,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podsjeća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bonsk</w:t>
      </w:r>
      <w:r w:rsidR="004877BF">
        <w:rPr>
          <w:rFonts w:asciiTheme="minorHAnsi" w:hAnsiTheme="minorHAnsi" w:cstheme="minorHAnsi"/>
          <w:lang w:val="sr-Cyrl-BA"/>
        </w:rPr>
        <w:t>a</w:t>
      </w:r>
      <w:r w:rsidR="00AB456F" w:rsidRPr="00AB456F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ovlaštenja</w:t>
      </w:r>
      <w:r w:rsidRPr="00AB456F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trebal</w:t>
      </w:r>
      <w:r w:rsidR="004877BF">
        <w:rPr>
          <w:rFonts w:asciiTheme="minorHAnsi" w:hAnsiTheme="minorHAnsi" w:cstheme="minorHAnsi"/>
          <w:lang w:val="sr-Cyrl-BA"/>
        </w:rPr>
        <w:t>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koristiti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kao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krajnja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mjera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3</w:t>
      </w:r>
      <w:r w:rsidR="00D23582" w:rsidRPr="00E809CC">
        <w:rPr>
          <w:rFonts w:asciiTheme="minorHAnsi" w:hAnsiTheme="minorHAnsi" w:cstheme="minorHAnsi"/>
        </w:rPr>
        <w:t>4</w:t>
      </w:r>
      <w:r w:rsidRPr="00E809CC">
        <w:rPr>
          <w:rFonts w:asciiTheme="minorHAnsi" w:hAnsiTheme="minorHAnsi" w:cstheme="minorHAnsi"/>
        </w:rPr>
        <w:t>.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izražava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žaljenje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zbog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neuspjeha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političkih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aktera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ustav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izborni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okvir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usklade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</w:t>
      </w:r>
      <w:r w:rsidR="004877BF">
        <w:rPr>
          <w:rFonts w:asciiTheme="minorHAnsi" w:hAnsiTheme="minorHAnsi" w:cstheme="minorHAnsi"/>
          <w:lang w:val="sr-Cyrl-BA"/>
        </w:rPr>
        <w:t>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Evropskom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konvencijom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ljudskim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pravima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jer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nisu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s</w:t>
      </w:r>
      <w:r w:rsidR="004877BF">
        <w:rPr>
          <w:rFonts w:asciiTheme="minorHAnsi" w:hAnsiTheme="minorHAnsi" w:cstheme="minorHAnsi"/>
        </w:rPr>
        <w:t>proveli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presude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Evropskog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suda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ljudska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prava</w:t>
      </w:r>
      <w:r w:rsidRPr="00E809CC">
        <w:rPr>
          <w:rFonts w:asciiTheme="minorHAnsi" w:hAnsiTheme="minorHAnsi" w:cstheme="minorHAnsi"/>
        </w:rPr>
        <w:t xml:space="preserve"> (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slučajevima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Sejdić</w:t>
      </w:r>
      <w:r w:rsidRPr="00E809CC">
        <w:rPr>
          <w:rFonts w:asciiTheme="minorHAnsi" w:hAnsiTheme="minorHAnsi" w:cstheme="minorHAnsi"/>
        </w:rPr>
        <w:t>-</w:t>
      </w:r>
      <w:r w:rsidR="004877BF">
        <w:rPr>
          <w:rFonts w:asciiTheme="minorHAnsi" w:hAnsiTheme="minorHAnsi" w:cstheme="minorHAnsi"/>
        </w:rPr>
        <w:t>Finci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Zornić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Pilav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Šlaku</w:t>
      </w:r>
      <w:r w:rsidRPr="00E809CC">
        <w:rPr>
          <w:rFonts w:asciiTheme="minorHAnsi" w:hAnsiTheme="minorHAnsi" w:cstheme="minorHAnsi"/>
        </w:rPr>
        <w:t xml:space="preserve">); </w:t>
      </w:r>
      <w:r w:rsidR="004877BF">
        <w:rPr>
          <w:rFonts w:asciiTheme="minorHAnsi" w:hAnsiTheme="minorHAnsi" w:cstheme="minorHAnsi"/>
        </w:rPr>
        <w:t>takođe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izražava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žaljenje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zbog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toga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što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presude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Ustavnog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suda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još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uvijek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nisu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sprovedene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čime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ometa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jednakost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političkih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prava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svih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građana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poziva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sve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donos</w:t>
      </w:r>
      <w:r w:rsidR="004877BF">
        <w:rPr>
          <w:rFonts w:asciiTheme="minorHAnsi" w:hAnsiTheme="minorHAnsi" w:cstheme="minorHAnsi"/>
          <w:lang w:val="sr-Cyrl-BA"/>
        </w:rPr>
        <w:t>ioce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odluka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postignu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dogovor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skladu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</w:t>
      </w:r>
      <w:r w:rsidR="004877BF">
        <w:rPr>
          <w:rFonts w:asciiTheme="minorHAnsi" w:hAnsiTheme="minorHAnsi" w:cstheme="minorHAnsi"/>
          <w:lang w:val="sr-Cyrl-BA"/>
        </w:rPr>
        <w:t>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presudama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međunarodnih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domaćih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sudova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kao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</w:t>
      </w:r>
      <w:r w:rsidR="004877BF">
        <w:rPr>
          <w:rFonts w:asciiTheme="minorHAnsi" w:hAnsiTheme="minorHAnsi" w:cstheme="minorHAnsi"/>
          <w:lang w:val="sr-Cyrl-BA"/>
        </w:rPr>
        <w:t>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političkim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dogovorom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Brisela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</w:t>
      </w:r>
      <w:r w:rsidRPr="00E809CC">
        <w:rPr>
          <w:rFonts w:asciiTheme="minorHAnsi" w:hAnsiTheme="minorHAnsi" w:cstheme="minorHAnsi"/>
        </w:rPr>
        <w:t xml:space="preserve"> 12. </w:t>
      </w:r>
      <w:r w:rsidR="004877BF">
        <w:rPr>
          <w:rFonts w:asciiTheme="minorHAnsi" w:hAnsiTheme="minorHAnsi" w:cstheme="minorHAnsi"/>
        </w:rPr>
        <w:t>juna</w:t>
      </w:r>
      <w:r w:rsidRPr="00E809CC">
        <w:rPr>
          <w:rFonts w:asciiTheme="minorHAnsi" w:hAnsiTheme="minorHAnsi" w:cstheme="minorHAnsi"/>
        </w:rPr>
        <w:t xml:space="preserve"> 2022.; </w:t>
      </w:r>
      <w:r w:rsidR="004877BF">
        <w:rPr>
          <w:rFonts w:asciiTheme="minorHAnsi" w:hAnsiTheme="minorHAnsi" w:cstheme="minorHAnsi"/>
        </w:rPr>
        <w:t>podržava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transparentne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uključive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reforme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zasnovane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sveobuhvatnim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savjetovanjima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javnom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dijalogu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</w:t>
      </w:r>
      <w:r w:rsidR="004877BF">
        <w:rPr>
          <w:rFonts w:asciiTheme="minorHAnsi" w:hAnsiTheme="minorHAnsi" w:cstheme="minorHAnsi"/>
          <w:lang w:val="sr-Cyrl-BA"/>
        </w:rPr>
        <w:t>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civilnim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društvom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kojima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omogućila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održiva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izmjena</w:t>
      </w:r>
      <w:r w:rsidR="00A457F5">
        <w:rPr>
          <w:rFonts w:asciiTheme="minorHAnsi" w:hAnsiTheme="minorHAnsi" w:cstheme="minorHAnsi"/>
          <w:lang w:val="sr-Cyrl-BA"/>
        </w:rPr>
        <w:t xml:space="preserve"> </w:t>
      </w:r>
      <w:r w:rsidR="004877BF">
        <w:rPr>
          <w:rFonts w:asciiTheme="minorHAnsi" w:hAnsiTheme="minorHAnsi" w:cstheme="minorHAnsi"/>
        </w:rPr>
        <w:t>D</w:t>
      </w:r>
      <w:r w:rsidR="004877BF">
        <w:rPr>
          <w:rFonts w:asciiTheme="minorHAnsi" w:hAnsiTheme="minorHAnsi" w:cstheme="minorHAnsi"/>
          <w:lang w:val="sr-Cyrl-BA"/>
        </w:rPr>
        <w:t>ej</w:t>
      </w:r>
      <w:r w:rsidR="004877BF">
        <w:rPr>
          <w:rFonts w:asciiTheme="minorHAnsi" w:hAnsiTheme="minorHAnsi" w:cstheme="minorHAnsi"/>
        </w:rPr>
        <w:t>tonskog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mirovnog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sporazuma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skladu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</w:t>
      </w:r>
      <w:r w:rsidR="004877BF">
        <w:rPr>
          <w:rFonts w:asciiTheme="minorHAnsi" w:hAnsiTheme="minorHAnsi" w:cstheme="minorHAnsi"/>
          <w:lang w:val="sr-Cyrl-BA"/>
        </w:rPr>
        <w:t>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</w:t>
      </w:r>
      <w:r w:rsidR="004877BF">
        <w:rPr>
          <w:rFonts w:asciiTheme="minorHAnsi" w:hAnsiTheme="minorHAnsi" w:cstheme="minorHAnsi"/>
          <w:lang w:val="sr-Cyrl-BA"/>
        </w:rPr>
        <w:t>v</w:t>
      </w:r>
      <w:r w:rsidR="004877BF">
        <w:rPr>
          <w:rFonts w:asciiTheme="minorHAnsi" w:hAnsiTheme="minorHAnsi" w:cstheme="minorHAnsi"/>
        </w:rPr>
        <w:t>ropskim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standardima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načelima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kako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prevladale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podjele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svim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građanima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zagarantovale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ravnopravnost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nediskriminacija</w:t>
      </w:r>
      <w:r w:rsidR="00135F6E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te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primjeren</w:t>
      </w:r>
      <w:r w:rsidR="004877BF">
        <w:rPr>
          <w:rFonts w:asciiTheme="minorHAnsi" w:hAnsiTheme="minorHAnsi" w:cstheme="minorHAnsi"/>
          <w:lang w:val="sr-Cyrl-BA"/>
        </w:rPr>
        <w:t>a</w:t>
      </w:r>
      <w:r w:rsidR="00A457F5">
        <w:rPr>
          <w:rFonts w:asciiTheme="minorHAnsi" w:hAnsiTheme="minorHAnsi" w:cstheme="minorHAnsi"/>
          <w:lang w:val="sr-Cyrl-BA"/>
        </w:rPr>
        <w:t xml:space="preserve"> </w:t>
      </w:r>
      <w:r w:rsidR="004877BF">
        <w:rPr>
          <w:rFonts w:asciiTheme="minorHAnsi" w:hAnsiTheme="minorHAnsi" w:cstheme="minorHAnsi"/>
        </w:rPr>
        <w:t>razn</w:t>
      </w:r>
      <w:r w:rsidR="004877BF">
        <w:rPr>
          <w:rFonts w:asciiTheme="minorHAnsi" w:hAnsiTheme="minorHAnsi" w:cstheme="minorHAnsi"/>
          <w:lang w:val="sr-Cyrl-BA"/>
        </w:rPr>
        <w:t>ovrsna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politička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zastupljenost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svim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nivoima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upravljanja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skladu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</w:t>
      </w:r>
      <w:r w:rsidR="004877BF">
        <w:rPr>
          <w:rFonts w:asciiTheme="minorHAnsi" w:hAnsiTheme="minorHAnsi" w:cstheme="minorHAnsi"/>
          <w:lang w:val="sr-Cyrl-BA"/>
        </w:rPr>
        <w:t>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vrijednostima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načelima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te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napredak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putu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3</w:t>
      </w:r>
      <w:r w:rsidR="00D23582" w:rsidRPr="00E809CC">
        <w:rPr>
          <w:rFonts w:asciiTheme="minorHAnsi" w:hAnsiTheme="minorHAnsi" w:cstheme="minorHAnsi"/>
        </w:rPr>
        <w:t>5</w:t>
      </w:r>
      <w:r w:rsidRPr="00E809CC">
        <w:rPr>
          <w:rFonts w:asciiTheme="minorHAnsi" w:hAnsiTheme="minorHAnsi" w:cstheme="minorHAnsi"/>
        </w:rPr>
        <w:t>.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ponavlja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poštuje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nasljeđe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</w:t>
      </w:r>
      <w:r w:rsidR="004877BF">
        <w:rPr>
          <w:rFonts w:asciiTheme="minorHAnsi" w:hAnsiTheme="minorHAnsi" w:cstheme="minorHAnsi"/>
          <w:lang w:val="sr-Cyrl-BA"/>
        </w:rPr>
        <w:t>ej</w:t>
      </w:r>
      <w:r w:rsidR="004877BF">
        <w:rPr>
          <w:rFonts w:asciiTheme="minorHAnsi" w:hAnsiTheme="minorHAnsi" w:cstheme="minorHAnsi"/>
        </w:rPr>
        <w:t>tonskog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mirovnog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sporazuma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podsjeća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njegovu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svrhu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bilo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okončanje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rata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očuvanje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mira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prima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znanje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koncept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konstitutivnih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naroda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ali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naglašava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taj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koncept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koji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način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trebao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dovesti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diskriminacije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drugih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građana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ili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podrazumijevati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dodatna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prava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osobe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identif</w:t>
      </w:r>
      <w:r w:rsidR="004877BF">
        <w:rPr>
          <w:rFonts w:asciiTheme="minorHAnsi" w:hAnsiTheme="minorHAnsi" w:cstheme="minorHAnsi"/>
          <w:lang w:val="sr-Cyrl-BA"/>
        </w:rPr>
        <w:t>ikuju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</w:t>
      </w:r>
      <w:r w:rsidR="004877BF">
        <w:rPr>
          <w:rFonts w:asciiTheme="minorHAnsi" w:hAnsiTheme="minorHAnsi" w:cstheme="minorHAnsi"/>
          <w:lang w:val="sr-Cyrl-BA"/>
        </w:rPr>
        <w:t>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jednom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grupa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odnosu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druge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građane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osuđuje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izjave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prijedloge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čiji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cilj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podrivanje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državnosti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ustavnih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vrijednosti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="00114949">
        <w:rPr>
          <w:rFonts w:asciiTheme="minorHAnsi" w:hAnsiTheme="minorHAnsi" w:cstheme="minorHAnsi"/>
          <w:lang w:val="sr-Cyrl-BA"/>
        </w:rPr>
        <w:t>,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podsjeća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treba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riješiti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nedostatke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svog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ustavnog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okvira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uskladiti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ga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standardima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načelima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3</w:t>
      </w:r>
      <w:r w:rsidR="00D23582" w:rsidRPr="00E809CC">
        <w:rPr>
          <w:rFonts w:asciiTheme="minorHAnsi" w:hAnsiTheme="minorHAnsi" w:cstheme="minorHAnsi"/>
        </w:rPr>
        <w:t>6</w:t>
      </w:r>
      <w:r w:rsidRPr="00E809CC">
        <w:rPr>
          <w:rFonts w:asciiTheme="minorHAnsi" w:hAnsiTheme="minorHAnsi" w:cstheme="minorHAnsi"/>
        </w:rPr>
        <w:t>.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poziva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uskladi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pravila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registraciji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stranaka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osigura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transparentnost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finansiranja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političkih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stranaka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skladu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</w:t>
      </w:r>
      <w:r w:rsidR="004877BF">
        <w:rPr>
          <w:rFonts w:asciiTheme="minorHAnsi" w:hAnsiTheme="minorHAnsi" w:cstheme="minorHAnsi"/>
          <w:lang w:val="sr-Cyrl-BA"/>
        </w:rPr>
        <w:t>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međunarodnim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standardima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preporukama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relevantnih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međunarodnih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tijela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prima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znanje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korake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</w:t>
      </w:r>
      <w:r w:rsidR="004877BF">
        <w:rPr>
          <w:rFonts w:asciiTheme="minorHAnsi" w:hAnsiTheme="minorHAnsi" w:cstheme="minorHAnsi"/>
          <w:lang w:val="sr-Cyrl-BA"/>
        </w:rPr>
        <w:t>re</w:t>
      </w:r>
      <w:r w:rsidR="004877BF">
        <w:rPr>
          <w:rFonts w:asciiTheme="minorHAnsi" w:hAnsiTheme="minorHAnsi" w:cstheme="minorHAnsi"/>
        </w:rPr>
        <w:t>duzela</w:t>
      </w:r>
      <w:r w:rsidR="00356827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Centralna</w:t>
      </w:r>
      <w:r w:rsidR="00356827">
        <w:rPr>
          <w:rFonts w:asciiTheme="minorHAnsi" w:hAnsiTheme="minorHAnsi" w:cstheme="minorHAnsi"/>
          <w:lang w:val="sr-Cyrl-BA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izborna</w:t>
      </w:r>
      <w:r w:rsidR="00356827">
        <w:rPr>
          <w:rFonts w:asciiTheme="minorHAnsi" w:hAnsiTheme="minorHAnsi" w:cstheme="minorHAnsi"/>
          <w:lang w:val="sr-Cyrl-BA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komisija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poziva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povećanje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nje</w:t>
      </w:r>
      <w:r w:rsidR="004877BF">
        <w:rPr>
          <w:rFonts w:asciiTheme="minorHAnsi" w:hAnsiTheme="minorHAnsi" w:cstheme="minorHAnsi"/>
          <w:lang w:val="sr-Cyrl-BA"/>
        </w:rPr>
        <w:t>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kapaciteta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skladu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</w:t>
      </w:r>
      <w:r w:rsidR="004877BF">
        <w:rPr>
          <w:rFonts w:asciiTheme="minorHAnsi" w:hAnsiTheme="minorHAnsi" w:cstheme="minorHAnsi"/>
          <w:lang w:val="sr-Cyrl-BA"/>
        </w:rPr>
        <w:t>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nj</w:t>
      </w:r>
      <w:r w:rsidR="004877BF">
        <w:rPr>
          <w:rFonts w:asciiTheme="minorHAnsi" w:hAnsiTheme="minorHAnsi" w:cstheme="minorHAnsi"/>
          <w:lang w:val="sr-Cyrl-BA"/>
        </w:rPr>
        <w:t>enim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pravnim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postupcima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oštro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osuđuje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sve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oblike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zastrašivanja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prijetnji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neki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politički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akteri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s</w:t>
      </w:r>
      <w:r w:rsidR="004877BF">
        <w:rPr>
          <w:rFonts w:asciiTheme="minorHAnsi" w:hAnsiTheme="minorHAnsi" w:cstheme="minorHAnsi"/>
        </w:rPr>
        <w:t>provode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protiv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članova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Centralne</w:t>
      </w:r>
      <w:r w:rsidR="00356827">
        <w:rPr>
          <w:rFonts w:asciiTheme="minorHAnsi" w:hAnsiTheme="minorHAnsi" w:cstheme="minorHAnsi"/>
          <w:lang w:val="sr-Cyrl-BA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izborne</w:t>
      </w:r>
      <w:r w:rsidR="00356827">
        <w:rPr>
          <w:rFonts w:asciiTheme="minorHAnsi" w:hAnsiTheme="minorHAnsi" w:cstheme="minorHAnsi"/>
          <w:lang w:val="sr-Cyrl-BA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komisije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podstiče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vlasti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Delegaciju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pruže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podršku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članovima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</w:t>
      </w:r>
      <w:r w:rsidR="00356827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komisije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slučaju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prijetnji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pozdravlja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intervenciju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Kancelarije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visokog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predstavnika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</w:t>
      </w:r>
      <w:r w:rsidRPr="00E809CC">
        <w:rPr>
          <w:rFonts w:asciiTheme="minorHAnsi" w:hAnsiTheme="minorHAnsi" w:cstheme="minorHAnsi"/>
        </w:rPr>
        <w:t xml:space="preserve"> 7. </w:t>
      </w:r>
      <w:r w:rsidR="004877BF">
        <w:rPr>
          <w:rFonts w:asciiTheme="minorHAnsi" w:hAnsiTheme="minorHAnsi" w:cstheme="minorHAnsi"/>
        </w:rPr>
        <w:t>juna</w:t>
      </w:r>
      <w:r w:rsidRPr="00E809CC">
        <w:rPr>
          <w:rFonts w:asciiTheme="minorHAnsi" w:hAnsiTheme="minorHAnsi" w:cstheme="minorHAnsi"/>
        </w:rPr>
        <w:t xml:space="preserve"> 2022.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poboljšanje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integriteta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izbornog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procesa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jačanje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uloge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Centralne</w:t>
      </w:r>
      <w:r w:rsidR="00356827">
        <w:rPr>
          <w:rFonts w:asciiTheme="minorHAnsi" w:hAnsiTheme="minorHAnsi" w:cstheme="minorHAnsi"/>
          <w:lang w:val="sr-Cyrl-BA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izborne</w:t>
      </w:r>
      <w:r w:rsidR="00356827">
        <w:rPr>
          <w:rFonts w:asciiTheme="minorHAnsi" w:hAnsiTheme="minorHAnsi" w:cstheme="minorHAnsi"/>
          <w:lang w:val="sr-Cyrl-BA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komisije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nakon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neuspjeha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interresorne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radne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grupe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izbornu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reformu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Parlamenta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učine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3</w:t>
      </w:r>
      <w:r w:rsidR="00D23582" w:rsidRPr="00E809CC">
        <w:rPr>
          <w:rFonts w:asciiTheme="minorHAnsi" w:hAnsiTheme="minorHAnsi" w:cstheme="minorHAnsi"/>
        </w:rPr>
        <w:t>7</w:t>
      </w:r>
      <w:r w:rsidRPr="00E809CC">
        <w:rPr>
          <w:rFonts w:asciiTheme="minorHAnsi" w:hAnsiTheme="minorHAnsi" w:cstheme="minorHAnsi"/>
        </w:rPr>
        <w:t>.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snažno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podstiče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inicijative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kojima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unapređuju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demokratski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proces</w:t>
      </w:r>
      <w:r w:rsidR="004877BF">
        <w:rPr>
          <w:rFonts w:asciiTheme="minorHAnsi" w:hAnsiTheme="minorHAnsi" w:cstheme="minorHAnsi"/>
          <w:lang w:val="sr-Cyrl-BA"/>
        </w:rPr>
        <w:t>i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demokratske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institucije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vladavina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prava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zemlji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poput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pilot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projekta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uvođenje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elektronskog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sistema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identifikacije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birača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bržeg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prenosa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izbornih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rezultata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3</w:t>
      </w:r>
      <w:r w:rsidR="00D23582" w:rsidRPr="00E809CC">
        <w:rPr>
          <w:rFonts w:asciiTheme="minorHAnsi" w:hAnsiTheme="minorHAnsi" w:cstheme="minorHAnsi"/>
        </w:rPr>
        <w:t>8</w:t>
      </w:r>
      <w:r w:rsidRPr="00E809CC">
        <w:rPr>
          <w:rFonts w:asciiTheme="minorHAnsi" w:hAnsiTheme="minorHAnsi" w:cstheme="minorHAnsi"/>
        </w:rPr>
        <w:t>.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poziva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hitne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mjere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povećanje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integriteta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nezavisnosti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profesionalnosti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pravosuđa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osnovu</w:t>
      </w:r>
      <w:r w:rsidRPr="00E809CC">
        <w:rPr>
          <w:rFonts w:asciiTheme="minorHAnsi" w:hAnsiTheme="minorHAnsi" w:cstheme="minorHAnsi"/>
        </w:rPr>
        <w:t xml:space="preserve"> 14 </w:t>
      </w:r>
      <w:r w:rsidR="004877BF">
        <w:rPr>
          <w:rFonts w:asciiTheme="minorHAnsi" w:hAnsiTheme="minorHAnsi" w:cstheme="minorHAnsi"/>
        </w:rPr>
        <w:t>ključnih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prioriteta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preporuka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Priebeovog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izvještaja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između</w:t>
      </w:r>
      <w:r w:rsidR="00135F6E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ostalog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uz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pomoć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dodatnih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zaštitnih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mjera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dosljedne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primjene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objektivnih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pravila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kriterij</w:t>
      </w:r>
      <w:r w:rsidR="004877BF">
        <w:rPr>
          <w:rFonts w:asciiTheme="minorHAnsi" w:hAnsiTheme="minorHAnsi" w:cstheme="minorHAnsi"/>
          <w:lang w:val="sr-Cyrl-BA"/>
        </w:rPr>
        <w:t>uma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dodjeli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predmeta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imenovanju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odgovornosti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napredovanju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karijeri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sukobu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interesa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provjere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imovine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sudija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tužilaca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radi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vraćanja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povjerenja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javnosti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lastRenderedPageBreak/>
        <w:t>poziva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rješavanje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problema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selektivne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pravde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neriješenih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predmeta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korupcije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nedostatka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transparentnosti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lošeg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nadzora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koji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potkopavaju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potpuno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uživanje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prava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građana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izražava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zabrinutost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zbog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navoda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političkom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pritisku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nepravilnostima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postupku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izbora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visoko</w:t>
      </w:r>
      <w:r w:rsidR="00135F6E">
        <w:rPr>
          <w:rFonts w:asciiTheme="minorHAnsi" w:hAnsiTheme="minorHAnsi" w:cstheme="minorHAnsi"/>
          <w:lang w:val="sr-Cyrl-BA"/>
        </w:rPr>
        <w:t xml:space="preserve"> </w:t>
      </w:r>
      <w:r w:rsidR="004877BF">
        <w:rPr>
          <w:rFonts w:asciiTheme="minorHAnsi" w:hAnsiTheme="minorHAnsi" w:cstheme="minorHAnsi"/>
        </w:rPr>
        <w:t>pozicioniranih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sudija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tužilaca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3</w:t>
      </w:r>
      <w:r w:rsidR="00D23582" w:rsidRPr="00E809CC">
        <w:rPr>
          <w:rFonts w:asciiTheme="minorHAnsi" w:hAnsiTheme="minorHAnsi" w:cstheme="minorHAnsi"/>
        </w:rPr>
        <w:t>9</w:t>
      </w:r>
      <w:r w:rsidRPr="00E809CC">
        <w:rPr>
          <w:rFonts w:asciiTheme="minorHAnsi" w:hAnsiTheme="minorHAnsi" w:cstheme="minorHAnsi"/>
        </w:rPr>
        <w:t>.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ponovo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potvrđuje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svoj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poziv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usvoji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amandmane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integritetu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novi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zakon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Visokom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sudsko</w:t>
      </w:r>
      <w:r w:rsidR="004877BF">
        <w:rPr>
          <w:rFonts w:asciiTheme="minorHAnsi" w:hAnsiTheme="minorHAnsi" w:cstheme="minorHAnsi"/>
          <w:lang w:val="sr-Cyrl-BA"/>
        </w:rPr>
        <w:t>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tužilačkom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Savjetu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novi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zakon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sudovima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skladu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evropskim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standardima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stoga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pozdravlja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činjenicu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Savjet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ministara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odobrio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Nacrt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zakona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izmjenama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Zakona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Visokom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sudskom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tužilačkom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Savjetu</w:t>
      </w:r>
      <w:r w:rsidR="008C3641">
        <w:rPr>
          <w:rFonts w:asciiTheme="minorHAnsi" w:hAnsiTheme="minorHAnsi" w:cstheme="minorHAnsi"/>
          <w:lang w:val="sr-Cyrl-BA"/>
        </w:rPr>
        <w:t>,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poziva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Parlamentarnu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skupštinu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ga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odobri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poziva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vlasti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novinarima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omoguće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pristup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suđenjima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poziva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sudove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svoje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odluke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objavljuju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internetu</w:t>
      </w:r>
      <w:r w:rsidR="00135F6E">
        <w:rPr>
          <w:rFonts w:asciiTheme="minorHAnsi" w:hAnsiTheme="minorHAnsi" w:cstheme="minorHAnsi"/>
          <w:lang w:val="sr-Cyrl-BA"/>
        </w:rPr>
        <w:t>,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pravovremeno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odgovaraju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zahtjeve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pogledu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slobode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informisanja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D23582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40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snažno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protivi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svakom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pokušaju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uspostavljanja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paralelnih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institucija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nivou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entiteta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čime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potkopao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ustavni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pravni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poredak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tom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pogledu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osuđuje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ponovo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donošenje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Zakona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entiteta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Republike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Srpske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nepokretnoj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imovini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koristi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djelovanje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javne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uprave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koji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Ustavni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sud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prethodno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poništio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koji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visoki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predstavnik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dva</w:t>
      </w:r>
      <w:r w:rsidR="008C3641">
        <w:rPr>
          <w:rFonts w:asciiTheme="minorHAnsi" w:hAnsiTheme="minorHAnsi" w:cstheme="minorHAnsi"/>
          <w:lang w:val="sr-Cyrl-BA"/>
        </w:rPr>
        <w:t xml:space="preserve"> </w:t>
      </w:r>
      <w:r w:rsidR="004877BF">
        <w:rPr>
          <w:rFonts w:asciiTheme="minorHAnsi" w:hAnsiTheme="minorHAnsi" w:cstheme="minorHAnsi"/>
        </w:rPr>
        <w:t>put</w:t>
      </w:r>
      <w:r w:rsidR="004877BF">
        <w:rPr>
          <w:rFonts w:asciiTheme="minorHAnsi" w:hAnsiTheme="minorHAnsi" w:cstheme="minorHAnsi"/>
          <w:lang w:val="sr-Cyrl-BA"/>
        </w:rPr>
        <w:t>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obustavio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s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odobravanjem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prima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znanje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odluku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Kancelarije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visokog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predstavnika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ponovo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poziva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usklađivanje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zakonodavstva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entiteta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</w:t>
      </w:r>
      <w:r w:rsidR="004877BF">
        <w:rPr>
          <w:rFonts w:asciiTheme="minorHAnsi" w:hAnsiTheme="minorHAnsi" w:cstheme="minorHAnsi"/>
          <w:lang w:val="sr-Cyrl-BA"/>
        </w:rPr>
        <w:t>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presudama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Ustavnog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suda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poziva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entitet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Republik</w:t>
      </w:r>
      <w:r w:rsidR="004877BF">
        <w:rPr>
          <w:rFonts w:asciiTheme="minorHAnsi" w:hAnsiTheme="minorHAnsi" w:cstheme="minorHAnsi"/>
          <w:lang w:val="sr-Cyrl-BA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Srpsk</w:t>
      </w:r>
      <w:r w:rsidR="004877BF">
        <w:rPr>
          <w:rFonts w:asciiTheme="minorHAnsi" w:hAnsiTheme="minorHAnsi" w:cstheme="minorHAnsi"/>
          <w:lang w:val="sr-Cyrl-BA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odmah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poništi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opozove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zakone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kojima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polaže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pravo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državnu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imovinu</w:t>
      </w:r>
      <w:r w:rsidR="00BA43A1">
        <w:rPr>
          <w:rFonts w:asciiTheme="minorHAnsi" w:hAnsiTheme="minorHAnsi" w:cstheme="minorHAnsi"/>
          <w:lang w:val="sr-Cyrl-BA"/>
        </w:rPr>
        <w:t xml:space="preserve">, </w:t>
      </w:r>
      <w:r w:rsidR="004877BF">
        <w:rPr>
          <w:rFonts w:asciiTheme="minorHAnsi" w:hAnsiTheme="minorHAnsi" w:cstheme="minorHAnsi"/>
        </w:rPr>
        <w:t>te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smjesta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prestane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</w:t>
      </w:r>
      <w:r w:rsidR="004877BF">
        <w:rPr>
          <w:rFonts w:asciiTheme="minorHAnsi" w:hAnsiTheme="minorHAnsi" w:cstheme="minorHAnsi"/>
          <w:lang w:val="sr-Cyrl-BA"/>
        </w:rPr>
        <w:t>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preregistracijom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državne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imovine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kao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imovine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Republike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Srpske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oštro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osuđuje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glasanje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Narodne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skupštine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Republike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Srpske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svrhu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osnivanja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zasebnog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Visokog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sudskog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tužilačkog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Savjeta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kao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njene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zaključke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kojima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osporava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rad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Ustavnog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suda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poziva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nepoštovanje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njegovih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konačnih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obvezujućih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odluka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blokiranje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njegovog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rada</w:t>
      </w:r>
      <w:r w:rsidR="00BA43A1">
        <w:rPr>
          <w:rFonts w:asciiTheme="minorHAnsi" w:hAnsiTheme="minorHAnsi" w:cstheme="minorHAnsi"/>
          <w:lang w:val="sr-Cyrl-BA"/>
        </w:rPr>
        <w:t>,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poziva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sudiju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Ustavnog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suda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podnese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ostavku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4</w:t>
      </w:r>
      <w:r w:rsidR="00D23582" w:rsidRPr="00E809CC">
        <w:rPr>
          <w:rFonts w:asciiTheme="minorHAnsi" w:hAnsiTheme="minorHAnsi" w:cstheme="minorHAnsi"/>
        </w:rPr>
        <w:t>1</w:t>
      </w:r>
      <w:r w:rsidRPr="00E809CC">
        <w:rPr>
          <w:rFonts w:asciiTheme="minorHAnsi" w:hAnsiTheme="minorHAnsi" w:cstheme="minorHAnsi"/>
        </w:rPr>
        <w:t>.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izražava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duboku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zabrinutost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zbog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nedostatka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napretka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sprečavanju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ra</w:t>
      </w:r>
      <w:r w:rsidR="004877BF">
        <w:rPr>
          <w:rFonts w:asciiTheme="minorHAnsi" w:hAnsiTheme="minorHAnsi" w:cstheme="minorHAnsi"/>
          <w:lang w:val="sr-Cyrl-BA"/>
        </w:rPr>
        <w:t>sprostranjene</w:t>
      </w:r>
      <w:r w:rsidR="001D4D8E">
        <w:rPr>
          <w:rFonts w:asciiTheme="minorHAnsi" w:hAnsiTheme="minorHAnsi" w:cstheme="minorHAnsi"/>
          <w:lang w:val="sr-Cyrl-BA"/>
        </w:rPr>
        <w:t xml:space="preserve"> 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korupcije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sve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većih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znakova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zarobljavanja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države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političkog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uplitanja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ometanja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pritiska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zastrašivanja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poziva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transparentno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korištenje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finansijske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pomoći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ponavlja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potrebno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istražiti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političke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administrativne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veze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</w:t>
      </w:r>
      <w:r w:rsidR="004877BF">
        <w:rPr>
          <w:rFonts w:asciiTheme="minorHAnsi" w:hAnsiTheme="minorHAnsi" w:cstheme="minorHAnsi"/>
          <w:lang w:val="sr-Cyrl-BA"/>
        </w:rPr>
        <w:t>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organizovanim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kriminalom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žali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zbog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nedostatka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pravosnažnih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osuđujućih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presuda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slučajeve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korupcije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visokom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nivou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što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dovodi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rizika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</w:t>
      </w:r>
      <w:r w:rsidR="004877BF">
        <w:rPr>
          <w:rFonts w:asciiTheme="minorHAnsi" w:hAnsiTheme="minorHAnsi" w:cstheme="minorHAnsi"/>
          <w:lang w:val="sr-Cyrl-BA"/>
        </w:rPr>
        <w:t>ds</w:t>
      </w:r>
      <w:r w:rsidR="004877BF">
        <w:rPr>
          <w:rFonts w:asciiTheme="minorHAnsi" w:hAnsiTheme="minorHAnsi" w:cstheme="minorHAnsi"/>
        </w:rPr>
        <w:t>ticanja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kulture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nekažnjavanja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podstiče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nadležna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tijela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pravovremeno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s</w:t>
      </w:r>
      <w:r w:rsidR="004877BF">
        <w:rPr>
          <w:rFonts w:asciiTheme="minorHAnsi" w:hAnsiTheme="minorHAnsi" w:cstheme="minorHAnsi"/>
        </w:rPr>
        <w:t>provedu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krivične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postupke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pojačaju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svoje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napore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efikasno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krivično</w:t>
      </w:r>
      <w:r w:rsidR="0012238D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gonjenje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donošenje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pravosnažnih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presuda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predmetima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korupcije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visoko</w:t>
      </w:r>
      <w:r w:rsidR="004877BF">
        <w:rPr>
          <w:rFonts w:asciiTheme="minorHAnsi" w:hAnsiTheme="minorHAnsi" w:cstheme="minorHAnsi"/>
          <w:lang w:val="sr-Cyrl-BA"/>
        </w:rPr>
        <w:t>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nivou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4</w:t>
      </w:r>
      <w:r w:rsidR="00D23582" w:rsidRPr="00E809CC">
        <w:rPr>
          <w:rFonts w:asciiTheme="minorHAnsi" w:hAnsiTheme="minorHAnsi" w:cstheme="minorHAnsi"/>
        </w:rPr>
        <w:t>2</w:t>
      </w:r>
      <w:r w:rsidRPr="00E809CC">
        <w:rPr>
          <w:rFonts w:asciiTheme="minorHAnsi" w:hAnsiTheme="minorHAnsi" w:cstheme="minorHAnsi"/>
        </w:rPr>
        <w:t>.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podstiče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donese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zakone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sukobu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interesa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strategiju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borbu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protiv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korupcije</w:t>
      </w:r>
      <w:r w:rsidR="00135F6E">
        <w:rPr>
          <w:rFonts w:asciiTheme="minorHAnsi" w:hAnsiTheme="minorHAnsi" w:cstheme="minorHAnsi"/>
          <w:lang w:val="sr-Cyrl-BA"/>
        </w:rPr>
        <w:t>,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sprovede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pravila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sukobu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interesa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lobiranju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svim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upravnim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nivoima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uz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jaču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zaštitu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zviždača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skladu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standardima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kao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pobrine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nezavisne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institucije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s</w:t>
      </w:r>
      <w:r w:rsidR="004877BF">
        <w:rPr>
          <w:rFonts w:asciiTheme="minorHAnsi" w:hAnsiTheme="minorHAnsi" w:cstheme="minorHAnsi"/>
        </w:rPr>
        <w:t>provode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postojeće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zakone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4</w:t>
      </w:r>
      <w:r w:rsidR="00D23582" w:rsidRPr="00E809CC">
        <w:rPr>
          <w:rFonts w:asciiTheme="minorHAnsi" w:hAnsiTheme="minorHAnsi" w:cstheme="minorHAnsi"/>
        </w:rPr>
        <w:t>3</w:t>
      </w:r>
      <w:r w:rsidRPr="00E809CC">
        <w:rPr>
          <w:rFonts w:asciiTheme="minorHAnsi" w:hAnsiTheme="minorHAnsi" w:cstheme="minorHAnsi"/>
        </w:rPr>
        <w:t>.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poziva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povećanje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sredstava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nadležnosti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strukture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zadužene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borbu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protiv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korupcije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uključujući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njihovo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aktivno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učestvovanje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s</w:t>
      </w:r>
      <w:r w:rsidR="004877BF">
        <w:rPr>
          <w:rFonts w:asciiTheme="minorHAnsi" w:hAnsiTheme="minorHAnsi" w:cstheme="minorHAnsi"/>
        </w:rPr>
        <w:t>provođenju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preporuka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Grupe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država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protiv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korupcije</w:t>
      </w:r>
      <w:r w:rsidRPr="00E809CC">
        <w:rPr>
          <w:rFonts w:asciiTheme="minorHAnsi" w:hAnsiTheme="minorHAnsi" w:cstheme="minorHAnsi"/>
        </w:rPr>
        <w:t xml:space="preserve"> (</w:t>
      </w:r>
      <w:r w:rsidR="0028037A">
        <w:rPr>
          <w:rFonts w:asciiTheme="minorHAnsi" w:hAnsiTheme="minorHAnsi" w:cstheme="minorHAnsi"/>
        </w:rPr>
        <w:t>GRECO</w:t>
      </w:r>
      <w:r w:rsidRPr="00E809CC">
        <w:rPr>
          <w:rFonts w:asciiTheme="minorHAnsi" w:hAnsiTheme="minorHAnsi" w:cstheme="minorHAnsi"/>
        </w:rPr>
        <w:t xml:space="preserve">), </w:t>
      </w:r>
      <w:r w:rsidR="004877BF">
        <w:rPr>
          <w:rFonts w:asciiTheme="minorHAnsi" w:hAnsiTheme="minorHAnsi" w:cstheme="minorHAnsi"/>
        </w:rPr>
        <w:t>kao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donošenje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planova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integritet</w:t>
      </w:r>
      <w:r w:rsidR="004877BF">
        <w:rPr>
          <w:rFonts w:asciiTheme="minorHAnsi" w:hAnsiTheme="minorHAnsi" w:cstheme="minorHAnsi"/>
          <w:lang w:val="sr-Cyrl-BA"/>
        </w:rPr>
        <w:t>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struktura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ističe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doda</w:t>
      </w:r>
      <w:r w:rsidR="004877BF">
        <w:rPr>
          <w:rFonts w:asciiTheme="minorHAnsi" w:hAnsiTheme="minorHAnsi" w:cstheme="minorHAnsi"/>
          <w:lang w:val="sr-Cyrl-BA"/>
        </w:rPr>
        <w:t>t</w:t>
      </w:r>
      <w:r w:rsidR="004877BF">
        <w:rPr>
          <w:rFonts w:asciiTheme="minorHAnsi" w:hAnsiTheme="minorHAnsi" w:cstheme="minorHAnsi"/>
        </w:rPr>
        <w:t>nu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vrijednost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efikasne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BiH</w:t>
      </w:r>
      <w:r w:rsidR="001D4D8E">
        <w:rPr>
          <w:rFonts w:asciiTheme="minorHAnsi" w:hAnsiTheme="minorHAnsi" w:cstheme="minorHAnsi"/>
          <w:lang w:val="sr-Cyrl-BA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e</w:t>
      </w:r>
      <w:r w:rsidR="004877BF">
        <w:rPr>
          <w:rFonts w:asciiTheme="minorHAnsi" w:hAnsiTheme="minorHAnsi" w:cstheme="minorHAnsi"/>
        </w:rPr>
        <w:t>vropske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</w:t>
      </w:r>
      <w:r w:rsidR="004877BF">
        <w:rPr>
          <w:rFonts w:asciiTheme="minorHAnsi" w:hAnsiTheme="minorHAnsi" w:cstheme="minorHAnsi"/>
          <w:lang w:val="sr-Cyrl-BA"/>
        </w:rPr>
        <w:t>a</w:t>
      </w:r>
      <w:r w:rsidR="004877BF">
        <w:rPr>
          <w:rFonts w:asciiTheme="minorHAnsi" w:hAnsiTheme="minorHAnsi" w:cstheme="minorHAnsi"/>
        </w:rPr>
        <w:t>radnje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među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tijelima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krivičnog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gonjenja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borbi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protiv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korupcije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organizovanog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kriminala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lastRenderedPageBreak/>
        <w:t>4</w:t>
      </w:r>
      <w:r w:rsidR="00D23582" w:rsidRPr="00E809CC">
        <w:rPr>
          <w:rFonts w:asciiTheme="minorHAnsi" w:hAnsiTheme="minorHAnsi" w:cstheme="minorHAnsi"/>
        </w:rPr>
        <w:t>4</w:t>
      </w:r>
      <w:r w:rsidRPr="00E809CC">
        <w:rPr>
          <w:rFonts w:asciiTheme="minorHAnsi" w:hAnsiTheme="minorHAnsi" w:cstheme="minorHAnsi"/>
        </w:rPr>
        <w:t>.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pozdravlja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imenovanje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nacionalnog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koordinatora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Evropsku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multidisciplinarnu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platformu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borbu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protiv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krivičnih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djela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očekuje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potpuno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funkcionalnu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saradnju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</w:t>
      </w:r>
      <w:r w:rsidR="004877BF">
        <w:rPr>
          <w:rFonts w:asciiTheme="minorHAnsi" w:hAnsiTheme="minorHAnsi" w:cstheme="minorHAnsi"/>
          <w:lang w:val="sr-Cyrl-BA"/>
        </w:rPr>
        <w:t>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Europolom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Eurojustom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pogledu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pozdravlja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potpisivanje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Pravilnika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radu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nacionalne</w:t>
      </w:r>
      <w:r w:rsidRPr="00E809CC">
        <w:rPr>
          <w:rFonts w:asciiTheme="minorHAnsi" w:hAnsiTheme="minorHAnsi" w:cstheme="minorHAnsi"/>
        </w:rPr>
        <w:t>/</w:t>
      </w:r>
      <w:r w:rsidR="004877BF">
        <w:rPr>
          <w:rFonts w:asciiTheme="minorHAnsi" w:hAnsiTheme="minorHAnsi" w:cstheme="minorHAnsi"/>
        </w:rPr>
        <w:t>zajedničke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kontakt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</w:t>
      </w:r>
      <w:r w:rsidR="004877BF">
        <w:rPr>
          <w:rFonts w:asciiTheme="minorHAnsi" w:hAnsiTheme="minorHAnsi" w:cstheme="minorHAnsi"/>
          <w:lang w:val="sr-Cyrl-BA"/>
        </w:rPr>
        <w:t>a</w:t>
      </w:r>
      <w:r w:rsidR="004877BF">
        <w:rPr>
          <w:rFonts w:asciiTheme="minorHAnsi" w:hAnsiTheme="minorHAnsi" w:cstheme="minorHAnsi"/>
        </w:rPr>
        <w:t>čke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saradnju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</w:t>
      </w:r>
      <w:r w:rsidR="004877BF">
        <w:rPr>
          <w:rFonts w:asciiTheme="minorHAnsi" w:hAnsiTheme="minorHAnsi" w:cstheme="minorHAnsi"/>
          <w:lang w:val="sr-Cyrl-BA"/>
        </w:rPr>
        <w:t>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Europolom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poziva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donošenje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mjera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zaštitu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političkog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upl</w:t>
      </w:r>
      <w:r w:rsidR="004877BF">
        <w:rPr>
          <w:rFonts w:asciiTheme="minorHAnsi" w:hAnsiTheme="minorHAnsi" w:cstheme="minorHAnsi"/>
          <w:lang w:val="sr-Cyrl-BA"/>
        </w:rPr>
        <w:t>i</w:t>
      </w:r>
      <w:r w:rsidR="004877BF">
        <w:rPr>
          <w:rFonts w:asciiTheme="minorHAnsi" w:hAnsiTheme="minorHAnsi" w:cstheme="minorHAnsi"/>
        </w:rPr>
        <w:t>tanja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rad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policije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4</w:t>
      </w:r>
      <w:r w:rsidR="00D23582" w:rsidRPr="00E809CC">
        <w:rPr>
          <w:rFonts w:asciiTheme="minorHAnsi" w:hAnsiTheme="minorHAnsi" w:cstheme="minorHAnsi"/>
        </w:rPr>
        <w:t>5</w:t>
      </w:r>
      <w:r w:rsidRPr="00E809CC">
        <w:rPr>
          <w:rFonts w:asciiTheme="minorHAnsi" w:hAnsiTheme="minorHAnsi" w:cstheme="minorHAnsi"/>
        </w:rPr>
        <w:t>.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podstiče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uskladi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svoje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zakonodavstvo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</w:t>
      </w:r>
      <w:r w:rsidR="004877BF">
        <w:rPr>
          <w:rFonts w:asciiTheme="minorHAnsi" w:hAnsiTheme="minorHAnsi" w:cstheme="minorHAnsi"/>
          <w:lang w:val="sr-Cyrl-BA"/>
        </w:rPr>
        <w:t>re</w:t>
      </w:r>
      <w:r w:rsidR="004877BF">
        <w:rPr>
          <w:rFonts w:asciiTheme="minorHAnsi" w:hAnsiTheme="minorHAnsi" w:cstheme="minorHAnsi"/>
        </w:rPr>
        <w:t>duzme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mjere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borbu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protiv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pranja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novca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finansiranja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terorizma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4</w:t>
      </w:r>
      <w:r w:rsidR="00D23582" w:rsidRPr="00E809CC">
        <w:rPr>
          <w:rFonts w:asciiTheme="minorHAnsi" w:hAnsiTheme="minorHAnsi" w:cstheme="minorHAnsi"/>
        </w:rPr>
        <w:t>6</w:t>
      </w:r>
      <w:r w:rsidRPr="00E809CC">
        <w:rPr>
          <w:rFonts w:asciiTheme="minorHAnsi" w:hAnsiTheme="minorHAnsi" w:cstheme="minorHAnsi"/>
        </w:rPr>
        <w:t>.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s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odobravanjem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znanje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korake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preduzete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povećanje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usklađenosti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zakona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javnim</w:t>
      </w:r>
      <w:r w:rsidR="00135F6E">
        <w:rPr>
          <w:rFonts w:asciiTheme="minorHAnsi" w:hAnsiTheme="minorHAnsi" w:cstheme="minorHAnsi"/>
          <w:lang w:val="sr-Cyrl-BA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nabavkama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</w:t>
      </w:r>
      <w:r w:rsidR="004877BF">
        <w:rPr>
          <w:rFonts w:asciiTheme="minorHAnsi" w:hAnsiTheme="minorHAnsi" w:cstheme="minorHAnsi"/>
          <w:lang w:val="sr-Cyrl-BA"/>
        </w:rPr>
        <w:t>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pravnom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tekovinom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kao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činjenicu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Agencija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javn</w:t>
      </w:r>
      <w:r w:rsidR="004877BF">
        <w:rPr>
          <w:rFonts w:asciiTheme="minorHAnsi" w:hAnsiTheme="minorHAnsi" w:cstheme="minorHAnsi"/>
          <w:lang w:val="sr-Cyrl-BA"/>
        </w:rPr>
        <w:t>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nabav</w:t>
      </w:r>
      <w:r w:rsidR="004877BF">
        <w:rPr>
          <w:rFonts w:asciiTheme="minorHAnsi" w:hAnsiTheme="minorHAnsi" w:cstheme="minorHAnsi"/>
          <w:lang w:val="sr-Cyrl-BA"/>
        </w:rPr>
        <w:t>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donijela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plan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integritet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borbu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protiv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korupcije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ponavlja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potrebu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transparentnošću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  <w:lang w:val="sr-Cyrl-BA"/>
        </w:rPr>
        <w:t>tržišnom</w:t>
      </w:r>
      <w:r w:rsidR="0012238D">
        <w:rPr>
          <w:rFonts w:asciiTheme="minorHAnsi" w:hAnsiTheme="minorHAnsi" w:cstheme="minorHAnsi"/>
          <w:lang w:val="sr-Cyrl-BA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utakmicom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jednakim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postupanjem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postupku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javn</w:t>
      </w:r>
      <w:r w:rsidR="004877BF">
        <w:rPr>
          <w:rFonts w:asciiTheme="minorHAnsi" w:hAnsiTheme="minorHAnsi" w:cstheme="minorHAnsi"/>
          <w:lang w:val="sr-Cyrl-BA"/>
        </w:rPr>
        <w:t>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nabav</w:t>
      </w:r>
      <w:r w:rsidR="004877BF">
        <w:rPr>
          <w:rFonts w:asciiTheme="minorHAnsi" w:hAnsiTheme="minorHAnsi" w:cstheme="minorHAnsi"/>
          <w:lang w:val="sr-Cyrl-BA"/>
        </w:rPr>
        <w:t>ki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kao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smanjenjem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zloupo</w:t>
      </w:r>
      <w:r w:rsidR="004877BF">
        <w:rPr>
          <w:rFonts w:asciiTheme="minorHAnsi" w:hAnsiTheme="minorHAnsi" w:cstheme="minorHAnsi"/>
          <w:lang w:val="sr-Cyrl-BA"/>
        </w:rPr>
        <w:t>trebe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javnih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sredstava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dalje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zabrinut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zbog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osjetljivosti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sektora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korupciju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nepravilnosti</w:t>
      </w:r>
      <w:r w:rsidR="0012238D">
        <w:rPr>
          <w:rFonts w:asciiTheme="minorHAnsi" w:hAnsiTheme="minorHAnsi" w:cstheme="minorHAnsi"/>
          <w:lang w:val="sr-Cyrl-BA"/>
        </w:rPr>
        <w:t>,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poziva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donošenje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zakona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javnim</w:t>
      </w:r>
      <w:r w:rsidR="00135F6E">
        <w:rPr>
          <w:rFonts w:asciiTheme="minorHAnsi" w:hAnsiTheme="minorHAnsi" w:cstheme="minorHAnsi"/>
          <w:lang w:val="sr-Cyrl-BA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nabavkama</w:t>
      </w:r>
      <w:r w:rsidR="00135F6E">
        <w:rPr>
          <w:rFonts w:asciiTheme="minorHAnsi" w:hAnsiTheme="minorHAnsi" w:cstheme="minorHAnsi"/>
          <w:lang w:val="sr-Cyrl-BA"/>
        </w:rPr>
        <w:t>,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kojim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će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osjetljivosti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odgovarajući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način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ukloniti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stoga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poziva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poboljšanje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između</w:t>
      </w:r>
      <w:r w:rsidR="00135F6E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ostalog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jačanjem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kapaciteta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praćenje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upravljanje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podršku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poziva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čvršće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efikasnije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zakonodavstvo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upotrebi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prirodnih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resursa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veću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transparentnost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integritet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posebno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oblasti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koncesija</w:t>
      </w:r>
      <w:r w:rsidR="00B26AC6">
        <w:rPr>
          <w:rFonts w:asciiTheme="minorHAnsi" w:hAnsiTheme="minorHAnsi" w:cstheme="minorHAnsi"/>
          <w:lang w:val="sr-Cyrl-BA"/>
        </w:rPr>
        <w:t>,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naročito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slučaju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nekoliko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velikih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projekata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</w:t>
      </w:r>
      <w:r w:rsidR="004877BF">
        <w:rPr>
          <w:rFonts w:asciiTheme="minorHAnsi" w:hAnsiTheme="minorHAnsi" w:cstheme="minorHAnsi"/>
          <w:lang w:val="sr-Cyrl-BA"/>
        </w:rPr>
        <w:t>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kineskim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mađarskim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preduzećima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4877BF" w:rsidP="00A3484A">
      <w:pPr>
        <w:pStyle w:val="NormalHanging12a"/>
        <w:jc w:val="both"/>
        <w:rPr>
          <w:rFonts w:asciiTheme="minorHAnsi" w:hAnsiTheme="minorHAnsi" w:cstheme="minorHAnsi"/>
          <w:b/>
          <w:i/>
          <w:szCs w:val="24"/>
        </w:rPr>
      </w:pPr>
      <w:r>
        <w:rPr>
          <w:rFonts w:asciiTheme="minorHAnsi" w:hAnsiTheme="minorHAnsi" w:cstheme="minorHAnsi"/>
          <w:b/>
          <w:i/>
        </w:rPr>
        <w:t>Pomirenje</w:t>
      </w:r>
      <w:r w:rsidR="00BC5589" w:rsidRPr="00E809CC">
        <w:rPr>
          <w:rFonts w:asciiTheme="minorHAnsi" w:hAnsiTheme="minorHAnsi" w:cstheme="minorHAnsi"/>
          <w:b/>
          <w:i/>
        </w:rPr>
        <w:t xml:space="preserve">, </w:t>
      </w:r>
      <w:r>
        <w:rPr>
          <w:rFonts w:asciiTheme="minorHAnsi" w:hAnsiTheme="minorHAnsi" w:cstheme="minorHAnsi"/>
          <w:b/>
          <w:i/>
        </w:rPr>
        <w:t>regionalna</w:t>
      </w:r>
      <w:r w:rsidR="00BC5589" w:rsidRPr="00E809CC">
        <w:rPr>
          <w:rFonts w:asciiTheme="minorHAnsi" w:hAnsiTheme="minorHAnsi" w:cstheme="minorHAnsi"/>
          <w:b/>
          <w:i/>
        </w:rPr>
        <w:t xml:space="preserve"> </w:t>
      </w:r>
      <w:r>
        <w:rPr>
          <w:rFonts w:asciiTheme="minorHAnsi" w:hAnsiTheme="minorHAnsi" w:cstheme="minorHAnsi"/>
          <w:b/>
          <w:i/>
        </w:rPr>
        <w:t>s</w:t>
      </w:r>
      <w:r>
        <w:rPr>
          <w:rFonts w:asciiTheme="minorHAnsi" w:hAnsiTheme="minorHAnsi" w:cstheme="minorHAnsi"/>
          <w:b/>
          <w:i/>
          <w:lang w:val="sr-Cyrl-BA"/>
        </w:rPr>
        <w:t>a</w:t>
      </w:r>
      <w:r>
        <w:rPr>
          <w:rFonts w:asciiTheme="minorHAnsi" w:hAnsiTheme="minorHAnsi" w:cstheme="minorHAnsi"/>
          <w:b/>
          <w:i/>
        </w:rPr>
        <w:t>radnja</w:t>
      </w:r>
      <w:r w:rsidR="00BC5589" w:rsidRPr="00E809CC">
        <w:rPr>
          <w:rFonts w:asciiTheme="minorHAnsi" w:hAnsiTheme="minorHAnsi" w:cstheme="minorHAnsi"/>
          <w:b/>
          <w:i/>
        </w:rPr>
        <w:t xml:space="preserve"> </w:t>
      </w:r>
      <w:r>
        <w:rPr>
          <w:rFonts w:asciiTheme="minorHAnsi" w:hAnsiTheme="minorHAnsi" w:cstheme="minorHAnsi"/>
          <w:b/>
          <w:i/>
        </w:rPr>
        <w:t>i</w:t>
      </w:r>
      <w:r w:rsidR="00BC5589" w:rsidRPr="00E809CC">
        <w:rPr>
          <w:rFonts w:asciiTheme="minorHAnsi" w:hAnsiTheme="minorHAnsi" w:cstheme="minorHAnsi"/>
          <w:b/>
          <w:i/>
        </w:rPr>
        <w:t xml:space="preserve"> </w:t>
      </w:r>
      <w:r>
        <w:rPr>
          <w:rFonts w:asciiTheme="minorHAnsi" w:hAnsiTheme="minorHAnsi" w:cstheme="minorHAnsi"/>
          <w:b/>
          <w:i/>
        </w:rPr>
        <w:t>dobrosusjedski</w:t>
      </w:r>
      <w:r w:rsidR="00BC5589" w:rsidRPr="00E809CC">
        <w:rPr>
          <w:rFonts w:asciiTheme="minorHAnsi" w:hAnsiTheme="minorHAnsi" w:cstheme="minorHAnsi"/>
          <w:b/>
          <w:i/>
        </w:rPr>
        <w:t xml:space="preserve"> </w:t>
      </w:r>
      <w:r>
        <w:rPr>
          <w:rFonts w:asciiTheme="minorHAnsi" w:hAnsiTheme="minorHAnsi" w:cstheme="minorHAnsi"/>
          <w:b/>
          <w:i/>
        </w:rPr>
        <w:t>odnosi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4</w:t>
      </w:r>
      <w:r w:rsidR="00D23582" w:rsidRPr="00E809CC">
        <w:rPr>
          <w:rFonts w:asciiTheme="minorHAnsi" w:hAnsiTheme="minorHAnsi" w:cstheme="minorHAnsi"/>
        </w:rPr>
        <w:t>7</w:t>
      </w:r>
      <w:r w:rsidRPr="00E809CC">
        <w:rPr>
          <w:rFonts w:asciiTheme="minorHAnsi" w:hAnsiTheme="minorHAnsi" w:cstheme="minorHAnsi"/>
        </w:rPr>
        <w:t>.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ponovo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potvrđuje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važnost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istinskog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pomirenja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s</w:t>
      </w:r>
      <w:r w:rsidR="004877BF">
        <w:rPr>
          <w:rFonts w:asciiTheme="minorHAnsi" w:hAnsiTheme="minorHAnsi" w:cstheme="minorHAnsi"/>
          <w:lang w:val="sr-Cyrl-BA"/>
        </w:rPr>
        <w:t>a</w:t>
      </w:r>
      <w:r w:rsidR="004877BF">
        <w:rPr>
          <w:rFonts w:asciiTheme="minorHAnsi" w:hAnsiTheme="minorHAnsi" w:cstheme="minorHAnsi"/>
        </w:rPr>
        <w:t>radnje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mirnog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suživota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="002F72DD">
        <w:rPr>
          <w:rFonts w:asciiTheme="minorHAnsi" w:hAnsiTheme="minorHAnsi" w:cstheme="minorHAnsi"/>
          <w:lang w:val="sr-Cyrl-BA"/>
        </w:rPr>
        <w:t>,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poziva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sve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vlasti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aktivno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promovišu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zagarantuju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pristup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istini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pravdi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neselektivnim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odštetama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pozdravlja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inicijative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lokalnom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nivou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obilježavanje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sjećanja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civilne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žrtve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rata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dovršetak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izgradnje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spomenika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distriktu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Brčko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odluku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Kancelarije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visokog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predstavnika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izmjenama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Zakona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Memorijalnom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centru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Srebrenica</w:t>
      </w:r>
      <w:r w:rsidRPr="00E809CC">
        <w:rPr>
          <w:rFonts w:asciiTheme="minorHAnsi" w:hAnsiTheme="minorHAnsi" w:cstheme="minorHAnsi"/>
        </w:rPr>
        <w:t>-</w:t>
      </w:r>
      <w:r w:rsidR="004877BF">
        <w:rPr>
          <w:rFonts w:asciiTheme="minorHAnsi" w:hAnsiTheme="minorHAnsi" w:cstheme="minorHAnsi"/>
        </w:rPr>
        <w:t>Potočari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mezarju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žrtve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genocida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</w:t>
      </w:r>
      <w:r w:rsidRPr="00E809CC">
        <w:rPr>
          <w:rFonts w:asciiTheme="minorHAnsi" w:hAnsiTheme="minorHAnsi" w:cstheme="minorHAnsi"/>
        </w:rPr>
        <w:t xml:space="preserve"> 1995. </w:t>
      </w:r>
      <w:r w:rsidR="004877BF">
        <w:rPr>
          <w:rFonts w:asciiTheme="minorHAnsi" w:hAnsiTheme="minorHAnsi" w:cstheme="minorHAnsi"/>
        </w:rPr>
        <w:t>kako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olakšao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rad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Memorijalnog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centra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4</w:t>
      </w:r>
      <w:r w:rsidR="00D23582" w:rsidRPr="00E809CC">
        <w:rPr>
          <w:rFonts w:asciiTheme="minorHAnsi" w:hAnsiTheme="minorHAnsi" w:cstheme="minorHAnsi"/>
        </w:rPr>
        <w:t>8</w:t>
      </w:r>
      <w:r w:rsidRPr="00E809CC">
        <w:rPr>
          <w:rFonts w:asciiTheme="minorHAnsi" w:hAnsiTheme="minorHAnsi" w:cstheme="minorHAnsi"/>
        </w:rPr>
        <w:t>.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poziva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političke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vjerske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vođe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rade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promovisanju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jedinstva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uključivosti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pomirenja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mira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osuđuje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svu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huškačku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ratnu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retoriku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podstiče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napetosti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podjele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društvu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4</w:t>
      </w:r>
      <w:r w:rsidR="00D23582" w:rsidRPr="00E809CC">
        <w:rPr>
          <w:rFonts w:asciiTheme="minorHAnsi" w:hAnsiTheme="minorHAnsi" w:cstheme="minorHAnsi"/>
        </w:rPr>
        <w:t>9</w:t>
      </w:r>
      <w:r w:rsidRPr="00E809CC">
        <w:rPr>
          <w:rFonts w:asciiTheme="minorHAnsi" w:hAnsiTheme="minorHAnsi" w:cstheme="minorHAnsi"/>
        </w:rPr>
        <w:t>.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izražava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punu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solidarnost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svim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osobama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preživjele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ratne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zločine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zločine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protiv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čovječnosti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genocid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etničko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čišćenje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raseljavanje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nestanke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ubistva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mučenja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seksualne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napade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oštro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osuđuje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svaki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istorijski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revizionizam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uključujući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negiranje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genocida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veličanje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ratnih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zločina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ratnih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zločinaca</w:t>
      </w:r>
      <w:r w:rsidR="002F72DD">
        <w:rPr>
          <w:rFonts w:asciiTheme="minorHAnsi" w:hAnsiTheme="minorHAnsi" w:cstheme="minorHAnsi"/>
          <w:lang w:val="sr-Cyrl-BA"/>
        </w:rPr>
        <w:t>,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osporavanje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utvrđenih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činjenica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sudova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naročito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strane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političkih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zvaničnika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kao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rušenje</w:t>
      </w:r>
      <w:r w:rsidR="0012238D">
        <w:rPr>
          <w:rFonts w:asciiTheme="minorHAnsi" w:hAnsiTheme="minorHAnsi" w:cstheme="minorHAnsi"/>
          <w:lang w:val="sr-Cyrl-BA"/>
        </w:rPr>
        <w:t xml:space="preserve"> </w:t>
      </w:r>
      <w:r w:rsidR="004877BF">
        <w:rPr>
          <w:rFonts w:asciiTheme="minorHAnsi" w:hAnsiTheme="minorHAnsi" w:cstheme="minorHAnsi"/>
        </w:rPr>
        <w:t>spomenika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naglašava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takva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djela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retorika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neprihvatljivi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protivni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vrijednostima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poziva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efikasno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krivično</w:t>
      </w:r>
      <w:r w:rsidR="0012238D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gonjenje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takvim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slučajevima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žali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zbog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toga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što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nisu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pokrenuti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krivični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postupci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što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nijedan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počini</w:t>
      </w:r>
      <w:r w:rsidR="004877BF">
        <w:rPr>
          <w:rFonts w:asciiTheme="minorHAnsi" w:hAnsiTheme="minorHAnsi" w:cstheme="minorHAnsi"/>
          <w:lang w:val="sr-Cyrl-BA"/>
        </w:rPr>
        <w:t>lac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nije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priveden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pravdi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nakon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izmjena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Krivičnog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zakona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je</w:t>
      </w:r>
      <w:r w:rsidRPr="00E809CC">
        <w:rPr>
          <w:rFonts w:asciiTheme="minorHAnsi" w:hAnsiTheme="minorHAnsi" w:cstheme="minorHAnsi"/>
        </w:rPr>
        <w:t xml:space="preserve"> 2021. </w:t>
      </w:r>
      <w:r w:rsidR="004877BF">
        <w:rPr>
          <w:rFonts w:asciiTheme="minorHAnsi" w:hAnsiTheme="minorHAnsi" w:cstheme="minorHAnsi"/>
        </w:rPr>
        <w:t>uveo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bivši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visoki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predstavnik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Valentin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Incko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kojima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inkriminišu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djela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D23582" w:rsidP="00A3484A">
      <w:pPr>
        <w:pStyle w:val="NormalHanging12a"/>
        <w:jc w:val="both"/>
        <w:rPr>
          <w:rFonts w:asciiTheme="minorHAnsi" w:hAnsiTheme="minorHAnsi" w:cstheme="minorHAnsi"/>
        </w:rPr>
      </w:pPr>
      <w:r w:rsidRPr="00E809CC">
        <w:rPr>
          <w:rFonts w:asciiTheme="minorHAnsi" w:hAnsiTheme="minorHAnsi" w:cstheme="minorHAnsi"/>
        </w:rPr>
        <w:t>50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posebno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osuđuje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činjenicu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bezbjednosne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snage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entiteta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Republike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Srpske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zabranile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povorku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kojom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odaje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počast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žrtvama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masakra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Prijedoru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oštro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osuđuje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nasilne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napade</w:t>
      </w:r>
      <w:r w:rsidR="00BC5589" w:rsidRPr="00E809CC">
        <w:rPr>
          <w:rFonts w:asciiTheme="minorHAnsi" w:hAnsiTheme="minorHAnsi" w:cstheme="minorHAnsi"/>
        </w:rPr>
        <w:t xml:space="preserve"> 25. </w:t>
      </w:r>
      <w:r w:rsidR="004877BF">
        <w:rPr>
          <w:rFonts w:asciiTheme="minorHAnsi" w:hAnsiTheme="minorHAnsi" w:cstheme="minorHAnsi"/>
        </w:rPr>
        <w:t>marta</w:t>
      </w:r>
      <w:r w:rsidR="00BC5589" w:rsidRPr="00E809CC">
        <w:rPr>
          <w:rFonts w:asciiTheme="minorHAnsi" w:hAnsiTheme="minorHAnsi" w:cstheme="minorHAnsi"/>
        </w:rPr>
        <w:t xml:space="preserve"> 2023. </w:t>
      </w:r>
      <w:r w:rsidR="004877BF">
        <w:rPr>
          <w:rFonts w:asciiTheme="minorHAnsi" w:hAnsiTheme="minorHAnsi" w:cstheme="minorHAnsi"/>
        </w:rPr>
        <w:t>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dvojicu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povratnika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Višegrad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podstiče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vlasti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Republike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Srpske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istraže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slučajeve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privedu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počinioce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pravdi</w:t>
      </w:r>
      <w:r w:rsidR="00BC5589" w:rsidRPr="00E809CC">
        <w:rPr>
          <w:rFonts w:asciiTheme="minorHAnsi" w:hAnsiTheme="minorHAnsi" w:cstheme="minorHAnsi"/>
        </w:rPr>
        <w:t>;</w:t>
      </w:r>
    </w:p>
    <w:p w:rsidR="003A75F2" w:rsidRPr="00E809CC" w:rsidRDefault="00D23582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lastRenderedPageBreak/>
        <w:t>51</w:t>
      </w:r>
      <w:r w:rsidR="003A75F2" w:rsidRPr="00E809CC">
        <w:rPr>
          <w:rFonts w:asciiTheme="minorHAnsi" w:hAnsiTheme="minorHAnsi" w:cstheme="minorHAnsi"/>
        </w:rPr>
        <w:t>.</w:t>
      </w:r>
      <w:r w:rsidR="003A75F2"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zgrožen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je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primjedbama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osuđenog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ratnog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zločinca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Darija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Kordića</w:t>
      </w:r>
      <w:r w:rsidR="003A75F2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koji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nije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pokazao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nikakve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znakove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kajanja</w:t>
      </w:r>
      <w:r w:rsidR="002F72DD">
        <w:rPr>
          <w:rFonts w:asciiTheme="minorHAnsi" w:hAnsiTheme="minorHAnsi" w:cstheme="minorHAnsi"/>
          <w:lang w:val="sr-Cyrl-BA"/>
        </w:rPr>
        <w:t>,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je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rekao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</w:t>
      </w:r>
      <w:r w:rsidR="003A75F2" w:rsidRPr="00E809CC">
        <w:rPr>
          <w:rFonts w:asciiTheme="minorHAnsi" w:hAnsiTheme="minorHAnsi" w:cstheme="minorHAnsi"/>
        </w:rPr>
        <w:t xml:space="preserve"> „</w:t>
      </w:r>
      <w:r w:rsidR="004877BF">
        <w:rPr>
          <w:rFonts w:asciiTheme="minorHAnsi" w:hAnsiTheme="minorHAnsi" w:cstheme="minorHAnsi"/>
        </w:rPr>
        <w:t>opet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isto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postupio</w:t>
      </w:r>
      <w:r w:rsidR="003A75F2" w:rsidRPr="00E809CC">
        <w:rPr>
          <w:rFonts w:asciiTheme="minorHAnsi" w:hAnsiTheme="minorHAnsi" w:cstheme="minorHAnsi"/>
        </w:rPr>
        <w:t xml:space="preserve">” </w:t>
      </w:r>
      <w:r w:rsidR="004877BF">
        <w:rPr>
          <w:rFonts w:asciiTheme="minorHAnsi" w:hAnsiTheme="minorHAnsi" w:cstheme="minorHAnsi"/>
        </w:rPr>
        <w:t>u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vezi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zločinima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koje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je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osuđen</w:t>
      </w:r>
      <w:r w:rsidR="003A75F2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uključujući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etničko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čišćenje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dolini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Lašve</w:t>
      </w:r>
      <w:r w:rsidR="003A75F2"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poziva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sve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političke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snage</w:t>
      </w:r>
      <w:r w:rsidR="003A75F2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posebno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članove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vlade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="003A75F2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da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osude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tu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izjavu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jasno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ograde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nje</w:t>
      </w:r>
      <w:r w:rsidR="003A75F2"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poziva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pravosudna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tijela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pokrenu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odgovarajuće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pravne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postupke</w:t>
      </w:r>
      <w:r w:rsidR="003A75F2"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5</w:t>
      </w:r>
      <w:r w:rsidR="00D23582" w:rsidRPr="00E809CC">
        <w:rPr>
          <w:rFonts w:asciiTheme="minorHAnsi" w:hAnsiTheme="minorHAnsi" w:cstheme="minorHAnsi"/>
        </w:rPr>
        <w:t>2</w:t>
      </w:r>
      <w:r w:rsidRPr="00E809CC">
        <w:rPr>
          <w:rFonts w:asciiTheme="minorHAnsi" w:hAnsiTheme="minorHAnsi" w:cstheme="minorHAnsi"/>
        </w:rPr>
        <w:t>.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s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odobravanjem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znanje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aktuelno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smanjenje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broja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neriješenih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predmeta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ratnih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zločina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ali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žali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zbog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toga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što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tempo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dalje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spor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što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ometa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strateški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cilj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rješavanja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svih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slučajeva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stoga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poziva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ubrzanje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krivičnih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postupaka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predmetima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ratnih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zločina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primjećuje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stalna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ograničenja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regionalnoj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pravosudnoj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saradnji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pogledu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zabrinut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zbog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činjenice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neki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ratni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zločinci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osuđeni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sudovima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izbjegavaju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izvršenje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pravde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jer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imaju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dvojno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državljanstvo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boravište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drugim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državama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5</w:t>
      </w:r>
      <w:r w:rsidR="00D23582" w:rsidRPr="00E809CC">
        <w:rPr>
          <w:rFonts w:asciiTheme="minorHAnsi" w:hAnsiTheme="minorHAnsi" w:cstheme="minorHAnsi"/>
        </w:rPr>
        <w:t>3</w:t>
      </w:r>
      <w:r w:rsidRPr="00E809CC">
        <w:rPr>
          <w:rFonts w:asciiTheme="minorHAnsi" w:hAnsiTheme="minorHAnsi" w:cstheme="minorHAnsi"/>
        </w:rPr>
        <w:t>.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poziva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vlasti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osiguraju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sprovođenje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revidirane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Nacionalne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strategije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procesuiranje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ratnih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zločina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posebno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odgovarajućom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podjelom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predmeta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između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tužilaštava</w:t>
      </w:r>
      <w:r w:rsidR="0000376D">
        <w:rPr>
          <w:rFonts w:asciiTheme="minorHAnsi" w:hAnsiTheme="minorHAnsi" w:cstheme="minorHAnsi"/>
          <w:lang w:val="sr-Cyrl-BA"/>
        </w:rPr>
        <w:t>,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kako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najsloženiji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predmeti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prenijeli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BiH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nivo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poziva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vlasti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donesu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novu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strategiju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period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nakon</w:t>
      </w:r>
      <w:r w:rsidRPr="00E809CC">
        <w:rPr>
          <w:rFonts w:asciiTheme="minorHAnsi" w:hAnsiTheme="minorHAnsi" w:cstheme="minorHAnsi"/>
        </w:rPr>
        <w:t xml:space="preserve"> 2023.</w:t>
      </w:r>
      <w:r w:rsidR="0012238D">
        <w:rPr>
          <w:rFonts w:asciiTheme="minorHAnsi" w:hAnsiTheme="minorHAnsi" w:cstheme="minorHAnsi"/>
          <w:lang w:val="sr-Cyrl-BA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godine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5</w:t>
      </w:r>
      <w:r w:rsidR="00D23582" w:rsidRPr="00E809CC">
        <w:rPr>
          <w:rFonts w:asciiTheme="minorHAnsi" w:hAnsiTheme="minorHAnsi" w:cstheme="minorHAnsi"/>
        </w:rPr>
        <w:t>4</w:t>
      </w:r>
      <w:r w:rsidRPr="00E809CC">
        <w:rPr>
          <w:rFonts w:asciiTheme="minorHAnsi" w:hAnsiTheme="minorHAnsi" w:cstheme="minorHAnsi"/>
        </w:rPr>
        <w:t>.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poziva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usklađivanje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zakonodavstva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radi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osiguravanja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širokog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spektra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prava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civilnim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žrtvama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rata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s</w:t>
      </w:r>
      <w:r w:rsidR="004877BF">
        <w:rPr>
          <w:rFonts w:asciiTheme="minorHAnsi" w:hAnsiTheme="minorHAnsi" w:cstheme="minorHAnsi"/>
          <w:lang w:val="sr-Cyrl-BA"/>
        </w:rPr>
        <w:t>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odobravanjem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znanje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donošenje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zakonodavstva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zaštiti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civilnih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žrtava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rata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distriktu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Brčko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Federaciji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kojim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priznaju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osiguravaju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prava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djece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podstiče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entitet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Republik</w:t>
      </w:r>
      <w:r w:rsidR="004877BF">
        <w:rPr>
          <w:rFonts w:asciiTheme="minorHAnsi" w:hAnsiTheme="minorHAnsi" w:cstheme="minorHAnsi"/>
          <w:lang w:val="sr-Cyrl-BA"/>
        </w:rPr>
        <w:t>a</w:t>
      </w:r>
      <w:r w:rsidR="0000376D">
        <w:rPr>
          <w:rFonts w:asciiTheme="minorHAnsi" w:hAnsiTheme="minorHAnsi" w:cstheme="minorHAnsi"/>
          <w:lang w:val="sr-Cyrl-BA"/>
        </w:rPr>
        <w:t xml:space="preserve"> </w:t>
      </w:r>
      <w:r w:rsidR="004877BF">
        <w:rPr>
          <w:rFonts w:asciiTheme="minorHAnsi" w:hAnsiTheme="minorHAnsi" w:cstheme="minorHAnsi"/>
        </w:rPr>
        <w:t>Srpsk</w:t>
      </w:r>
      <w:r w:rsidR="004877BF">
        <w:rPr>
          <w:rFonts w:asciiTheme="minorHAnsi" w:hAnsiTheme="minorHAnsi" w:cstheme="minorHAnsi"/>
          <w:lang w:val="sr-Cyrl-BA"/>
        </w:rPr>
        <w:t>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donese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zakonodavstvo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toj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oblasti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5</w:t>
      </w:r>
      <w:r w:rsidR="00D23582" w:rsidRPr="00E809CC">
        <w:rPr>
          <w:rFonts w:asciiTheme="minorHAnsi" w:hAnsiTheme="minorHAnsi" w:cstheme="minorHAnsi"/>
        </w:rPr>
        <w:t>5</w:t>
      </w:r>
      <w:r w:rsidRPr="00E809CC">
        <w:rPr>
          <w:rFonts w:asciiTheme="minorHAnsi" w:hAnsiTheme="minorHAnsi" w:cstheme="minorHAnsi"/>
        </w:rPr>
        <w:t>.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poziva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tijela</w:t>
      </w:r>
      <w:r w:rsidR="0012238D">
        <w:rPr>
          <w:rFonts w:asciiTheme="minorHAnsi" w:hAnsiTheme="minorHAnsi" w:cstheme="minorHAnsi"/>
          <w:lang w:val="sr-Cyrl-BA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u</w:t>
      </w:r>
      <w:r w:rsidR="0012238D">
        <w:rPr>
          <w:rFonts w:asciiTheme="minorHAnsi" w:hAnsiTheme="minorHAnsi" w:cstheme="minorHAnsi"/>
          <w:lang w:val="sr-Cyrl-BA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BiH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donesu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zakon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žrtvama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mučenja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tokom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rata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poziva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podršku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razmjeni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iskustava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praksi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pogledu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pružanja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pomoći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osobama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preživjele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seksualno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nasilje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tokom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rata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između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aktera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koji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rade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</w:t>
      </w:r>
      <w:r w:rsidR="004877BF">
        <w:rPr>
          <w:rFonts w:asciiTheme="minorHAnsi" w:hAnsiTheme="minorHAnsi" w:cstheme="minorHAnsi"/>
          <w:lang w:val="sr-Cyrl-BA"/>
        </w:rPr>
        <w:t>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osobama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preživjele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seksualno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nasilje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kontekstu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nezakonitog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ničim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izazvanog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neopravdanog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agresivnog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ruskog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rata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Ukrajini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5</w:t>
      </w:r>
      <w:r w:rsidR="00D23582" w:rsidRPr="00E809CC">
        <w:rPr>
          <w:rFonts w:asciiTheme="minorHAnsi" w:hAnsiTheme="minorHAnsi" w:cstheme="minorHAnsi"/>
        </w:rPr>
        <w:t>6</w:t>
      </w:r>
      <w:r w:rsidRPr="00E809CC">
        <w:rPr>
          <w:rFonts w:asciiTheme="minorHAnsi" w:hAnsiTheme="minorHAnsi" w:cstheme="minorHAnsi"/>
        </w:rPr>
        <w:t>.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poziva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ulaganje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dodatnih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napora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rješavanje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pitanja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nestalih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osoba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uključujući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sprovođenje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relevantnog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zakonodavstva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4E210C">
        <w:rPr>
          <w:rFonts w:asciiTheme="minorHAnsi" w:hAnsiTheme="minorHAnsi" w:cstheme="minorHAnsi"/>
          <w:lang w:val="sr-Cyrl-BA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uspostavljanje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fonda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podršku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njihovim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porodicama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podstiče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vlasti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cijelom</w:t>
      </w:r>
      <w:r w:rsidR="0012238D">
        <w:rPr>
          <w:rFonts w:asciiTheme="minorHAnsi" w:hAnsiTheme="minorHAnsi" w:cstheme="minorHAnsi"/>
          <w:lang w:val="sr-Cyrl-BA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Regionu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pojačaju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saradnju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razmjenu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informacija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5</w:t>
      </w:r>
      <w:r w:rsidR="00D23582" w:rsidRPr="00E809CC">
        <w:rPr>
          <w:rFonts w:asciiTheme="minorHAnsi" w:hAnsiTheme="minorHAnsi" w:cstheme="minorHAnsi"/>
        </w:rPr>
        <w:t>7</w:t>
      </w:r>
      <w:r w:rsidRPr="00E809CC">
        <w:rPr>
          <w:rFonts w:asciiTheme="minorHAnsi" w:hAnsiTheme="minorHAnsi" w:cstheme="minorHAnsi"/>
        </w:rPr>
        <w:t>.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naglašava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nije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ostvaren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dovoljan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napredak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sprovođenju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Aneksa</w:t>
      </w:r>
      <w:r w:rsidRPr="00E809CC">
        <w:rPr>
          <w:rFonts w:asciiTheme="minorHAnsi" w:hAnsiTheme="minorHAnsi" w:cstheme="minorHAnsi"/>
        </w:rPr>
        <w:t xml:space="preserve"> </w:t>
      </w:r>
      <w:r w:rsidR="0012238D">
        <w:rPr>
          <w:rFonts w:asciiTheme="minorHAnsi" w:hAnsiTheme="minorHAnsi" w:cstheme="minorHAnsi"/>
        </w:rPr>
        <w:t>VII</w:t>
      </w:r>
      <w:r w:rsidRPr="00E809CC">
        <w:rPr>
          <w:rFonts w:asciiTheme="minorHAnsi" w:hAnsiTheme="minorHAnsi" w:cstheme="minorHAnsi"/>
        </w:rPr>
        <w:t xml:space="preserve">. </w:t>
      </w:r>
      <w:r w:rsidR="004877BF">
        <w:rPr>
          <w:rFonts w:asciiTheme="minorHAnsi" w:hAnsiTheme="minorHAnsi" w:cstheme="minorHAnsi"/>
        </w:rPr>
        <w:t>Dejtonskom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mirovnom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sporazumu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izbjeglicama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interno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raseljenim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osobama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povratnicima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ponovo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poziva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sprovođenje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dodatnih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mjera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konkretnih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programa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pogledu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održivog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povratka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pristupa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zdravstvenoj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brizi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zapošljavanju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socijalne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zaštite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obrazovanja</w:t>
      </w:r>
      <w:r w:rsidR="0000376D">
        <w:rPr>
          <w:rFonts w:asciiTheme="minorHAnsi" w:hAnsiTheme="minorHAnsi" w:cstheme="minorHAnsi"/>
          <w:lang w:val="sr-Cyrl-BA"/>
        </w:rPr>
        <w:t>,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puno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poštovanje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njihovih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prava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5</w:t>
      </w:r>
      <w:r w:rsidR="00D23582" w:rsidRPr="00E809CC">
        <w:rPr>
          <w:rFonts w:asciiTheme="minorHAnsi" w:hAnsiTheme="minorHAnsi" w:cstheme="minorHAnsi"/>
        </w:rPr>
        <w:t>8</w:t>
      </w:r>
      <w:r w:rsidRPr="00E809CC">
        <w:rPr>
          <w:rFonts w:asciiTheme="minorHAnsi" w:hAnsiTheme="minorHAnsi" w:cstheme="minorHAnsi"/>
        </w:rPr>
        <w:t>.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pozdravlja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nastavak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aktivnog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učestvovanja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regionalnoj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saradnji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naglašava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važnost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regionalne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saradnje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promovisanju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stabilnosti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prosperiteta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integracije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naglašava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važnost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uključivih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regionalnih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inicijativa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kao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što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zajedničko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regionalno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tržište</w:t>
      </w:r>
      <w:r w:rsidR="0012238D">
        <w:rPr>
          <w:rFonts w:asciiTheme="minorHAnsi" w:hAnsiTheme="minorHAnsi" w:cstheme="minorHAnsi"/>
          <w:lang w:val="sr-Cyrl-BA"/>
        </w:rPr>
        <w:t>,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već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postojećih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inicijativa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kao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što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Jadransko</w:t>
      </w:r>
      <w:r w:rsidRPr="00E809CC">
        <w:rPr>
          <w:rFonts w:asciiTheme="minorHAnsi" w:hAnsiTheme="minorHAnsi" w:cstheme="minorHAnsi"/>
        </w:rPr>
        <w:t>-</w:t>
      </w:r>
      <w:r w:rsidR="004877BF">
        <w:rPr>
          <w:rFonts w:asciiTheme="minorHAnsi" w:hAnsiTheme="minorHAnsi" w:cstheme="minorHAnsi"/>
        </w:rPr>
        <w:t>jonska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inicijativa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Srednjo</w:t>
      </w:r>
      <w:r w:rsidR="0012238D">
        <w:rPr>
          <w:rFonts w:asciiTheme="minorHAnsi" w:hAnsiTheme="minorHAnsi" w:cstheme="minorHAnsi"/>
          <w:lang w:val="sr-Cyrl-BA"/>
        </w:rPr>
        <w:t>-</w:t>
      </w:r>
      <w:r w:rsidR="004877BF">
        <w:rPr>
          <w:rFonts w:asciiTheme="minorHAnsi" w:hAnsiTheme="minorHAnsi" w:cstheme="minorHAnsi"/>
          <w:lang w:val="sr-Cyrl-BA"/>
        </w:rPr>
        <w:t>e</w:t>
      </w:r>
      <w:r w:rsidR="004877BF">
        <w:rPr>
          <w:rFonts w:asciiTheme="minorHAnsi" w:hAnsiTheme="minorHAnsi" w:cstheme="minorHAnsi"/>
        </w:rPr>
        <w:t>vropska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inicijativa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Strategija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jadransk</w:t>
      </w:r>
      <w:r w:rsidR="004877BF">
        <w:rPr>
          <w:rFonts w:asciiTheme="minorHAnsi" w:hAnsiTheme="minorHAnsi" w:cstheme="minorHAnsi"/>
          <w:lang w:val="sr-Cyrl-BA"/>
        </w:rPr>
        <w:t>o</w:t>
      </w:r>
      <w:r w:rsidR="0000376D">
        <w:rPr>
          <w:rFonts w:asciiTheme="minorHAnsi" w:hAnsiTheme="minorHAnsi" w:cstheme="minorHAnsi"/>
        </w:rPr>
        <w:t>-</w:t>
      </w:r>
      <w:r w:rsidR="004877BF">
        <w:rPr>
          <w:rFonts w:asciiTheme="minorHAnsi" w:hAnsiTheme="minorHAnsi" w:cstheme="minorHAnsi"/>
        </w:rPr>
        <w:t>jonsk</w:t>
      </w:r>
      <w:r w:rsidR="004877BF">
        <w:rPr>
          <w:rFonts w:asciiTheme="minorHAnsi" w:hAnsiTheme="minorHAnsi" w:cstheme="minorHAnsi"/>
          <w:lang w:val="sr-Cyrl-BA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Region</w:t>
      </w:r>
      <w:r w:rsidRPr="00E809CC">
        <w:rPr>
          <w:rFonts w:asciiTheme="minorHAnsi" w:hAnsiTheme="minorHAnsi" w:cstheme="minorHAnsi"/>
        </w:rPr>
        <w:t xml:space="preserve"> (</w:t>
      </w:r>
      <w:r w:rsidR="004E210C">
        <w:rPr>
          <w:rFonts w:asciiTheme="minorHAnsi" w:hAnsiTheme="minorHAnsi" w:cstheme="minorHAnsi"/>
        </w:rPr>
        <w:t>EUSAIR</w:t>
      </w:r>
      <w:r w:rsidR="0000376D">
        <w:rPr>
          <w:rFonts w:asciiTheme="minorHAnsi" w:hAnsiTheme="minorHAnsi" w:cstheme="minorHAnsi"/>
        </w:rPr>
        <w:t xml:space="preserve">), </w:t>
      </w:r>
      <w:r w:rsidR="004877BF">
        <w:rPr>
          <w:rFonts w:asciiTheme="minorHAnsi" w:hAnsiTheme="minorHAnsi" w:cstheme="minorHAnsi"/>
        </w:rPr>
        <w:t>te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Berlinski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proces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poziva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sinergije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među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njima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5</w:t>
      </w:r>
      <w:r w:rsidR="00D23582" w:rsidRPr="00E809CC">
        <w:rPr>
          <w:rFonts w:asciiTheme="minorHAnsi" w:hAnsiTheme="minorHAnsi" w:cstheme="minorHAnsi"/>
        </w:rPr>
        <w:t>9</w:t>
      </w:r>
      <w:r w:rsidRPr="00E809CC">
        <w:rPr>
          <w:rFonts w:asciiTheme="minorHAnsi" w:hAnsiTheme="minorHAnsi" w:cstheme="minorHAnsi"/>
        </w:rPr>
        <w:t>.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pozdravlja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nedavne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sporazume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kontekstu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Berlinskog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procesa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slobodi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kretanja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</w:t>
      </w:r>
      <w:r w:rsidR="004877BF">
        <w:rPr>
          <w:rFonts w:asciiTheme="minorHAnsi" w:hAnsiTheme="minorHAnsi" w:cstheme="minorHAnsi"/>
          <w:lang w:val="sr-Cyrl-BA"/>
        </w:rPr>
        <w:t>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ličnim</w:t>
      </w:r>
      <w:r w:rsidR="00A25F61">
        <w:rPr>
          <w:rFonts w:asciiTheme="minorHAnsi" w:hAnsiTheme="minorHAnsi" w:cstheme="minorHAnsi"/>
          <w:lang w:val="sr-Cyrl-BA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kartama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priznavanju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visokoškolskih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kvalifikacija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priznavanju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stručnih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kvalifikacija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doktora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medicine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stomatologa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arhitekata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poziva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njihovu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brzu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lastRenderedPageBreak/>
        <w:t>ratifikaciju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podstiče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pojača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saradnju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susjednim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zemljama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brzo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omogući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putovanje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bez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vize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između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Kosova</w:t>
      </w:r>
      <w:r w:rsidR="00A25F61">
        <w:rPr>
          <w:rFonts w:asciiTheme="minorHAnsi" w:hAnsiTheme="minorHAnsi" w:cstheme="minorHAnsi"/>
          <w:lang w:val="sr-Cyrl-BA"/>
        </w:rPr>
        <w:t>*</w:t>
      </w:r>
      <w:r w:rsidR="00A25F61">
        <w:rPr>
          <w:rStyle w:val="FootnoteReference"/>
          <w:rFonts w:asciiTheme="minorHAnsi" w:hAnsiTheme="minorHAnsi" w:cstheme="minorHAnsi"/>
          <w:lang w:val="sr-Cyrl-BA"/>
        </w:rPr>
        <w:footnoteReference w:id="5"/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D23582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60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pozdravlja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Zajedničku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deklaraciju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Zapadnog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Balkana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troškovima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rominga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tom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kontekstu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poziva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tijela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vlasti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privatne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aktere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sve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učesnike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omoguće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ostvarenje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dogovorenih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ciljeva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kako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postiglo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znatno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smanjenje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troškova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podatkovnog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rominga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</w:t>
      </w:r>
      <w:r w:rsidR="00BC5589" w:rsidRPr="00E809CC">
        <w:rPr>
          <w:rFonts w:asciiTheme="minorHAnsi" w:hAnsiTheme="minorHAnsi" w:cstheme="minorHAnsi"/>
        </w:rPr>
        <w:t xml:space="preserve"> 1. </w:t>
      </w:r>
      <w:r w:rsidR="004877BF">
        <w:rPr>
          <w:rFonts w:asciiTheme="minorHAnsi" w:hAnsiTheme="minorHAnsi" w:cstheme="minorHAnsi"/>
        </w:rPr>
        <w:t>oktobra</w:t>
      </w:r>
      <w:r w:rsidR="00BC5589" w:rsidRPr="00E809CC">
        <w:rPr>
          <w:rFonts w:asciiTheme="minorHAnsi" w:hAnsiTheme="minorHAnsi" w:cstheme="minorHAnsi"/>
        </w:rPr>
        <w:t xml:space="preserve"> 2023.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dalje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smanjenje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</w:t>
      </w:r>
      <w:r w:rsidR="00BC5589" w:rsidRPr="00E809CC">
        <w:rPr>
          <w:rFonts w:asciiTheme="minorHAnsi" w:hAnsiTheme="minorHAnsi" w:cstheme="minorHAnsi"/>
        </w:rPr>
        <w:t xml:space="preserve"> 2027. </w:t>
      </w:r>
      <w:r w:rsidR="004877BF">
        <w:rPr>
          <w:rFonts w:asciiTheme="minorHAnsi" w:hAnsiTheme="minorHAnsi" w:cstheme="minorHAnsi"/>
        </w:rPr>
        <w:t>dovelo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cijene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nivo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sličan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nacionalnim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cijena</w:t>
      </w:r>
      <w:r w:rsidR="004877BF">
        <w:rPr>
          <w:rFonts w:asciiTheme="minorHAnsi" w:hAnsiTheme="minorHAnsi" w:cstheme="minorHAnsi"/>
          <w:lang w:val="sr-Cyrl-BA"/>
        </w:rPr>
        <w:t>ma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D23582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61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pozdravlja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pripreme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Savjeta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ministara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digitalni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sastanak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vrhu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Zapadnog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Balkana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koji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će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održati</w:t>
      </w:r>
      <w:r w:rsidR="00BC5589" w:rsidRPr="00E809CC">
        <w:rPr>
          <w:rFonts w:asciiTheme="minorHAnsi" w:hAnsiTheme="minorHAnsi" w:cstheme="minorHAnsi"/>
        </w:rPr>
        <w:t xml:space="preserve"> 2. </w:t>
      </w:r>
      <w:r w:rsidR="004877BF">
        <w:rPr>
          <w:rFonts w:asciiTheme="minorHAnsi" w:hAnsiTheme="minorHAnsi" w:cstheme="minorHAnsi"/>
          <w:lang w:val="sr-Cyrl-BA"/>
        </w:rPr>
        <w:t>oktobra</w:t>
      </w:r>
      <w:r w:rsidR="00BC5589" w:rsidRPr="00E809CC">
        <w:rPr>
          <w:rFonts w:asciiTheme="minorHAnsi" w:hAnsiTheme="minorHAnsi" w:cstheme="minorHAnsi"/>
        </w:rPr>
        <w:t xml:space="preserve"> 2023.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Sarajevu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4877BF" w:rsidP="00A3484A">
      <w:pPr>
        <w:pStyle w:val="Normal12a24b"/>
        <w:jc w:val="both"/>
        <w:rPr>
          <w:rFonts w:asciiTheme="minorHAnsi" w:hAnsiTheme="minorHAnsi" w:cstheme="minorHAnsi"/>
        </w:rPr>
      </w:pPr>
      <w:r>
        <w:rPr>
          <w:rStyle w:val="BoldItalic"/>
          <w:rFonts w:asciiTheme="minorHAnsi" w:hAnsiTheme="minorHAnsi" w:cstheme="minorHAnsi"/>
        </w:rPr>
        <w:t>Osnovne</w:t>
      </w:r>
      <w:r w:rsidR="00BC5589" w:rsidRPr="00E809CC">
        <w:rPr>
          <w:rStyle w:val="BoldItalic"/>
          <w:rFonts w:asciiTheme="minorHAnsi" w:hAnsiTheme="minorHAnsi" w:cstheme="minorHAnsi"/>
        </w:rPr>
        <w:t xml:space="preserve"> </w:t>
      </w:r>
      <w:r>
        <w:rPr>
          <w:rStyle w:val="BoldItalic"/>
          <w:rFonts w:asciiTheme="minorHAnsi" w:hAnsiTheme="minorHAnsi" w:cstheme="minorHAnsi"/>
        </w:rPr>
        <w:t>slobode</w:t>
      </w:r>
      <w:r w:rsidR="00BC5589" w:rsidRPr="00E809CC">
        <w:rPr>
          <w:rStyle w:val="BoldItalic"/>
          <w:rFonts w:asciiTheme="minorHAnsi" w:hAnsiTheme="minorHAnsi" w:cstheme="minorHAnsi"/>
        </w:rPr>
        <w:t xml:space="preserve"> </w:t>
      </w:r>
      <w:r>
        <w:rPr>
          <w:rStyle w:val="BoldItalic"/>
          <w:rFonts w:asciiTheme="minorHAnsi" w:hAnsiTheme="minorHAnsi" w:cstheme="minorHAnsi"/>
        </w:rPr>
        <w:t>i</w:t>
      </w:r>
      <w:r w:rsidR="00BC5589" w:rsidRPr="00E809CC">
        <w:rPr>
          <w:rStyle w:val="BoldItalic"/>
          <w:rFonts w:asciiTheme="minorHAnsi" w:hAnsiTheme="minorHAnsi" w:cstheme="minorHAnsi"/>
        </w:rPr>
        <w:t xml:space="preserve"> </w:t>
      </w:r>
      <w:r>
        <w:rPr>
          <w:rStyle w:val="BoldItalic"/>
          <w:rFonts w:asciiTheme="minorHAnsi" w:hAnsiTheme="minorHAnsi" w:cstheme="minorHAnsi"/>
        </w:rPr>
        <w:t>ljudska</w:t>
      </w:r>
      <w:r w:rsidR="00BC5589" w:rsidRPr="00E809CC">
        <w:rPr>
          <w:rStyle w:val="BoldItalic"/>
          <w:rFonts w:asciiTheme="minorHAnsi" w:hAnsiTheme="minorHAnsi" w:cstheme="minorHAnsi"/>
        </w:rPr>
        <w:t xml:space="preserve"> </w:t>
      </w:r>
      <w:r>
        <w:rPr>
          <w:rStyle w:val="BoldItalic"/>
          <w:rFonts w:asciiTheme="minorHAnsi" w:hAnsiTheme="minorHAnsi" w:cstheme="minorHAnsi"/>
        </w:rPr>
        <w:t>prava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6</w:t>
      </w:r>
      <w:r w:rsidR="00D23582" w:rsidRPr="00E809CC">
        <w:rPr>
          <w:rFonts w:asciiTheme="minorHAnsi" w:hAnsiTheme="minorHAnsi" w:cstheme="minorHAnsi"/>
        </w:rPr>
        <w:t>2</w:t>
      </w:r>
      <w:r w:rsidRPr="00E809CC">
        <w:rPr>
          <w:rFonts w:asciiTheme="minorHAnsi" w:hAnsiTheme="minorHAnsi" w:cstheme="minorHAnsi"/>
        </w:rPr>
        <w:t>.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naglašava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ključnu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ulogu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nezavisnih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medija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prenošenju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</w:t>
      </w:r>
      <w:r w:rsidR="004877BF">
        <w:rPr>
          <w:rFonts w:asciiTheme="minorHAnsi" w:hAnsiTheme="minorHAnsi" w:cstheme="minorHAnsi"/>
          <w:lang w:val="sr-Cyrl-BA"/>
        </w:rPr>
        <w:t>a</w:t>
      </w:r>
      <w:r w:rsidR="004877BF">
        <w:rPr>
          <w:rFonts w:asciiTheme="minorHAnsi" w:hAnsiTheme="minorHAnsi" w:cstheme="minorHAnsi"/>
        </w:rPr>
        <w:t>čnih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pravovremenih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transparentnih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informacija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oštro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osuđuje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napade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novinare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medijske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radnik</w:t>
      </w:r>
      <w:r w:rsidR="004877BF">
        <w:rPr>
          <w:rFonts w:asciiTheme="minorHAnsi" w:hAnsiTheme="minorHAnsi" w:cstheme="minorHAnsi"/>
        </w:rPr>
        <w:t>e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kao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činjenicu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izloženi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prijetnjama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kampanjama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ocrnjivanja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uvredama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zastrašivanju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strateškim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tužbama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protiv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javnog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učestvovanja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između</w:t>
      </w:r>
      <w:r w:rsidR="00135F6E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ostalog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strane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političara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javnih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ličnosti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uključujući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nedavne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napade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novinare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Aleksandra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Trifunovića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Nikolu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Moraču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te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strane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privatnih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preduzeća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ustraje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preduzimanju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odgovarajućih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sistemskih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efikasnih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daljih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mjera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oblasti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pravosuđa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zaštite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novinara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između</w:t>
      </w:r>
      <w:r w:rsidR="00135F6E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ostalog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posebn</w:t>
      </w:r>
      <w:r w:rsidR="004877BF">
        <w:rPr>
          <w:rFonts w:asciiTheme="minorHAnsi" w:hAnsiTheme="minorHAnsi" w:cstheme="minorHAnsi"/>
          <w:lang w:val="sr-Cyrl-BA"/>
        </w:rPr>
        <w:t>im</w:t>
      </w:r>
      <w:r w:rsidR="00336F6F">
        <w:rPr>
          <w:rFonts w:asciiTheme="minorHAnsi" w:hAnsiTheme="minorHAnsi" w:cstheme="minorHAnsi"/>
          <w:lang w:val="sr-Cyrl-BA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nivoom</w:t>
      </w:r>
      <w:r w:rsidR="00336F6F">
        <w:rPr>
          <w:rFonts w:asciiTheme="minorHAnsi" w:hAnsiTheme="minorHAnsi" w:cstheme="minorHAnsi"/>
          <w:lang w:val="sr-Cyrl-BA"/>
        </w:rPr>
        <w:t xml:space="preserve"> </w:t>
      </w:r>
      <w:r w:rsidR="004877BF">
        <w:rPr>
          <w:rFonts w:asciiTheme="minorHAnsi" w:hAnsiTheme="minorHAnsi" w:cstheme="minorHAnsi"/>
        </w:rPr>
        <w:t>zaštite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krivičnom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zakonu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jačanjem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kapaciteta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tužilaca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sudija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ističe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važnost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osiguranja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transparentnosti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vlasništva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nad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medijima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finansijske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održivosti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javnog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radiotelevizijskog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sistema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poziva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poveća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svoju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finansijsku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tehničku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podršku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kvalitetnom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medijskom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novinarskom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osposobljavanju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posebno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onu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namijenjenu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istraživačkim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nezavisnim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medijima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6</w:t>
      </w:r>
      <w:r w:rsidR="00D23582" w:rsidRPr="00E809CC">
        <w:rPr>
          <w:rFonts w:asciiTheme="minorHAnsi" w:hAnsiTheme="minorHAnsi" w:cstheme="minorHAnsi"/>
        </w:rPr>
        <w:t>3</w:t>
      </w:r>
      <w:r w:rsidRPr="00E809CC">
        <w:rPr>
          <w:rFonts w:asciiTheme="minorHAnsi" w:hAnsiTheme="minorHAnsi" w:cstheme="minorHAnsi"/>
        </w:rPr>
        <w:t>.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duboko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zabrinut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zbog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podnošenja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izmjena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krivičnog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zakona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Republike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Srpske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kojima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ponovo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uvode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krivične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sankcije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klevetu</w:t>
      </w:r>
      <w:r w:rsidR="00336F6F">
        <w:rPr>
          <w:rFonts w:asciiTheme="minorHAnsi" w:hAnsiTheme="minorHAnsi" w:cstheme="minorHAnsi"/>
          <w:lang w:val="sr-Cyrl-BA"/>
        </w:rPr>
        <w:t>,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zbog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njihovog</w:t>
      </w:r>
      <w:r w:rsidR="00336F6F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razmatranja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parlamentu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podstiče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Republik</w:t>
      </w:r>
      <w:r w:rsidR="004877BF">
        <w:rPr>
          <w:rFonts w:asciiTheme="minorHAnsi" w:hAnsiTheme="minorHAnsi" w:cstheme="minorHAnsi"/>
          <w:lang w:val="sr-Cyrl-BA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Srpsk</w:t>
      </w:r>
      <w:r w:rsidR="004877BF">
        <w:rPr>
          <w:rFonts w:asciiTheme="minorHAnsi" w:hAnsiTheme="minorHAnsi" w:cstheme="minorHAnsi"/>
          <w:lang w:val="sr-Cyrl-BA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povuče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izmjene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osigura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punu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zaštitu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slobode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izražavanja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medija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6</w:t>
      </w:r>
      <w:r w:rsidR="00D23582" w:rsidRPr="00E809CC">
        <w:rPr>
          <w:rFonts w:asciiTheme="minorHAnsi" w:hAnsiTheme="minorHAnsi" w:cstheme="minorHAnsi"/>
        </w:rPr>
        <w:t>4</w:t>
      </w:r>
      <w:r w:rsidRPr="00E809CC">
        <w:rPr>
          <w:rFonts w:asciiTheme="minorHAnsi" w:hAnsiTheme="minorHAnsi" w:cstheme="minorHAnsi"/>
        </w:rPr>
        <w:t>.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ističe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važnost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osiguravanja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odgovarajuće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zastupljenosti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manjina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ranjivih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grupa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javnim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medijima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kao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medijskog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pluralizma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zastupljenosti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svih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zajednica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kultura</w:t>
      </w:r>
      <w:r w:rsidR="00CB32C5">
        <w:rPr>
          <w:rFonts w:asciiTheme="minorHAnsi" w:hAnsiTheme="minorHAnsi" w:cstheme="minorHAnsi"/>
          <w:lang w:val="sr-Cyrl-BA"/>
        </w:rPr>
        <w:t>,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dostupnosti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sadržaja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svim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službenim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jezicima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</w:rPr>
      </w:pPr>
      <w:r w:rsidRPr="00E809CC">
        <w:rPr>
          <w:rFonts w:asciiTheme="minorHAnsi" w:hAnsiTheme="minorHAnsi" w:cstheme="minorHAnsi"/>
        </w:rPr>
        <w:t>6</w:t>
      </w:r>
      <w:r w:rsidR="00D23582" w:rsidRPr="00E809CC">
        <w:rPr>
          <w:rFonts w:asciiTheme="minorHAnsi" w:hAnsiTheme="minorHAnsi" w:cstheme="minorHAnsi"/>
        </w:rPr>
        <w:t>5</w:t>
      </w:r>
      <w:r w:rsidRPr="00E809CC">
        <w:rPr>
          <w:rFonts w:asciiTheme="minorHAnsi" w:hAnsiTheme="minorHAnsi" w:cstheme="minorHAnsi"/>
        </w:rPr>
        <w:t>.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pozdravlja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činjenicu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film</w:t>
      </w:r>
      <w:r w:rsidRPr="00E809CC">
        <w:rPr>
          <w:rFonts w:asciiTheme="minorHAnsi" w:hAnsiTheme="minorHAnsi" w:cstheme="minorHAnsi"/>
        </w:rPr>
        <w:t xml:space="preserve"> „Q</w:t>
      </w:r>
      <w:r w:rsidR="00336F6F">
        <w:rPr>
          <w:rFonts w:asciiTheme="minorHAnsi" w:hAnsiTheme="minorHAnsi" w:cstheme="minorHAnsi"/>
        </w:rPr>
        <w:t>uo</w:t>
      </w:r>
      <w:r w:rsidRPr="00E809CC">
        <w:rPr>
          <w:rFonts w:asciiTheme="minorHAnsi" w:hAnsiTheme="minorHAnsi" w:cstheme="minorHAnsi"/>
        </w:rPr>
        <w:t xml:space="preserve"> </w:t>
      </w:r>
      <w:r w:rsidR="00336F6F">
        <w:rPr>
          <w:rFonts w:asciiTheme="minorHAnsi" w:hAnsiTheme="minorHAnsi" w:cstheme="minorHAnsi"/>
        </w:rPr>
        <w:t>Vadis</w:t>
      </w:r>
      <w:r w:rsidRPr="00E809CC">
        <w:rPr>
          <w:rFonts w:asciiTheme="minorHAnsi" w:hAnsiTheme="minorHAnsi" w:cstheme="minorHAnsi"/>
        </w:rPr>
        <w:t xml:space="preserve">, </w:t>
      </w:r>
      <w:r w:rsidR="00336F6F">
        <w:rPr>
          <w:rFonts w:asciiTheme="minorHAnsi" w:hAnsiTheme="minorHAnsi" w:cstheme="minorHAnsi"/>
        </w:rPr>
        <w:t>Aida</w:t>
      </w:r>
      <w:r w:rsidRPr="00E809CC">
        <w:rPr>
          <w:rFonts w:asciiTheme="minorHAnsi" w:hAnsiTheme="minorHAnsi" w:cstheme="minorHAnsi"/>
        </w:rPr>
        <w:t xml:space="preserve">?” 2022. </w:t>
      </w:r>
      <w:r w:rsidR="004877BF">
        <w:rPr>
          <w:rFonts w:asciiTheme="minorHAnsi" w:hAnsiTheme="minorHAnsi" w:cstheme="minorHAnsi"/>
        </w:rPr>
        <w:t>dobio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nagradu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publike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LU</w:t>
      </w:r>
      <w:r w:rsidRPr="00E809CC">
        <w:rPr>
          <w:rFonts w:asciiTheme="minorHAnsi" w:hAnsiTheme="minorHAnsi" w:cstheme="minorHAnsi"/>
        </w:rPr>
        <w:t xml:space="preserve">X </w:t>
      </w:r>
      <w:r w:rsidR="004877BF">
        <w:rPr>
          <w:rFonts w:asciiTheme="minorHAnsi" w:hAnsiTheme="minorHAnsi" w:cstheme="minorHAnsi"/>
        </w:rPr>
        <w:t>Evropskog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parlamenta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Evropske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filmske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akademije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zabrinut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je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međutim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zbog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toga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što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javna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radiotelevizija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Republike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Srpske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zabranila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emit</w:t>
      </w:r>
      <w:r w:rsidR="004877BF">
        <w:rPr>
          <w:rFonts w:asciiTheme="minorHAnsi" w:hAnsiTheme="minorHAnsi" w:cstheme="minorHAnsi"/>
          <w:lang w:val="sr-Cyrl-BA"/>
        </w:rPr>
        <w:t>ovanje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filma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genocidu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Srebrenici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osuđuje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javno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finansiranje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pojedinih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</w:t>
      </w:r>
      <w:r w:rsidR="004877BF">
        <w:rPr>
          <w:rFonts w:asciiTheme="minorHAnsi" w:hAnsiTheme="minorHAnsi" w:cstheme="minorHAnsi"/>
          <w:lang w:val="sr-Cyrl-BA"/>
        </w:rPr>
        <w:t>kupština</w:t>
      </w:r>
      <w:r w:rsidR="00336F6F">
        <w:rPr>
          <w:rFonts w:asciiTheme="minorHAnsi" w:hAnsiTheme="minorHAnsi" w:cstheme="minorHAnsi"/>
          <w:lang w:val="sr-Cyrl-BA"/>
        </w:rPr>
        <w:t xml:space="preserve"> </w:t>
      </w:r>
      <w:r w:rsidR="004877BF">
        <w:rPr>
          <w:rFonts w:asciiTheme="minorHAnsi" w:hAnsiTheme="minorHAnsi" w:cstheme="minorHAnsi"/>
        </w:rPr>
        <w:t>Republike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Srpske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propagandnog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revizionističkog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filma</w:t>
      </w:r>
      <w:r w:rsidRPr="00E809CC">
        <w:rPr>
          <w:rFonts w:asciiTheme="minorHAnsi" w:hAnsiTheme="minorHAnsi" w:cstheme="minorHAnsi"/>
        </w:rPr>
        <w:t xml:space="preserve"> „</w:t>
      </w:r>
      <w:r w:rsidR="004877BF">
        <w:rPr>
          <w:rFonts w:asciiTheme="minorHAnsi" w:hAnsiTheme="minorHAnsi" w:cstheme="minorHAnsi"/>
        </w:rPr>
        <w:t>Republika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Srpska</w:t>
      </w:r>
      <w:r w:rsidRPr="00E809CC">
        <w:rPr>
          <w:rFonts w:asciiTheme="minorHAnsi" w:hAnsiTheme="minorHAnsi" w:cstheme="minorHAnsi"/>
        </w:rPr>
        <w:t xml:space="preserve">: </w:t>
      </w:r>
      <w:r w:rsidR="004877BF">
        <w:rPr>
          <w:rFonts w:asciiTheme="minorHAnsi" w:hAnsiTheme="minorHAnsi" w:cstheme="minorHAnsi"/>
        </w:rPr>
        <w:t>Borba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slobodu</w:t>
      </w:r>
      <w:r w:rsidRPr="00E809CC">
        <w:rPr>
          <w:rFonts w:asciiTheme="minorHAnsi" w:hAnsiTheme="minorHAnsi" w:cstheme="minorHAnsi"/>
        </w:rPr>
        <w:t>”;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6</w:t>
      </w:r>
      <w:r w:rsidR="00D23582" w:rsidRPr="00E809CC">
        <w:rPr>
          <w:rFonts w:asciiTheme="minorHAnsi" w:hAnsiTheme="minorHAnsi" w:cstheme="minorHAnsi"/>
        </w:rPr>
        <w:t>6</w:t>
      </w:r>
      <w:r w:rsidRPr="00E809CC">
        <w:rPr>
          <w:rFonts w:asciiTheme="minorHAnsi" w:hAnsiTheme="minorHAnsi" w:cstheme="minorHAnsi"/>
        </w:rPr>
        <w:t>.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osuđuje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sve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oblike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diskriminacije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segregacije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nasilja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govora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mržnje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protiv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žena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manjina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između</w:t>
      </w:r>
      <w:r w:rsidR="00135F6E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ostalog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etničkih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manjina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pripadnika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zajednice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LGBTI</w:t>
      </w:r>
      <w:r w:rsidRPr="00E809CC">
        <w:rPr>
          <w:rFonts w:asciiTheme="minorHAnsi" w:hAnsiTheme="minorHAnsi" w:cstheme="minorHAnsi"/>
        </w:rPr>
        <w:t xml:space="preserve">Q+, </w:t>
      </w:r>
      <w:r w:rsidR="004877BF">
        <w:rPr>
          <w:rFonts w:asciiTheme="minorHAnsi" w:hAnsiTheme="minorHAnsi" w:cstheme="minorHAnsi"/>
        </w:rPr>
        <w:t>osoba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</w:t>
      </w:r>
      <w:r w:rsidR="004877BF">
        <w:rPr>
          <w:rFonts w:asciiTheme="minorHAnsi" w:hAnsiTheme="minorHAnsi" w:cstheme="minorHAnsi"/>
          <w:lang w:val="sr-Cyrl-BA"/>
        </w:rPr>
        <w:t>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invaliditetom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izbjeglica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raseljenih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osoba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migranata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poziva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osigura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njihovu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zaštitu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osnovne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slobode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podstiče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sprovođenje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efikasnog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pristupa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pravnim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lijekovima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krivično</w:t>
      </w:r>
      <w:r w:rsidR="0012238D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gonjenje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takvih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predmeta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bez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odgađanja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poziva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štiti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lastRenderedPageBreak/>
        <w:t>promoviše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prava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svih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manjina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širom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zemlje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uključujući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njihovo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pravo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učestvovanje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demokratskim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izborima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podsjeća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potrebno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ojačati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nezavisnost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efikasnost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ombudsmana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ljudska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prava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poziva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efikasnu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primjenu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politika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oblasti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ljudskih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prava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borbe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protiv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diskriminacije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poziva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vlasti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prikupe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podatke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zločinima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mržnje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kategori</w:t>
      </w:r>
      <w:r w:rsidR="004877BF">
        <w:rPr>
          <w:rFonts w:asciiTheme="minorHAnsi" w:hAnsiTheme="minorHAnsi" w:cstheme="minorHAnsi"/>
          <w:lang w:val="sr-Cyrl-BA"/>
        </w:rPr>
        <w:t>sanim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motivaciji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6</w:t>
      </w:r>
      <w:r w:rsidR="00D23582" w:rsidRPr="00E809CC">
        <w:rPr>
          <w:rFonts w:asciiTheme="minorHAnsi" w:hAnsiTheme="minorHAnsi" w:cstheme="minorHAnsi"/>
        </w:rPr>
        <w:t>7</w:t>
      </w:r>
      <w:r w:rsidRPr="00E809CC">
        <w:rPr>
          <w:rFonts w:asciiTheme="minorHAnsi" w:hAnsiTheme="minorHAnsi" w:cstheme="minorHAnsi"/>
        </w:rPr>
        <w:t>.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konstatuje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žene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nedovoljno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zastupljene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politici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javnom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životu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višim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položajima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bezbjednosnih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službi</w:t>
      </w:r>
      <w:r w:rsidR="00513ABC">
        <w:rPr>
          <w:rFonts w:asciiTheme="minorHAnsi" w:hAnsiTheme="minorHAnsi" w:cstheme="minorHAnsi"/>
          <w:lang w:val="sr-Cyrl-BA"/>
        </w:rPr>
        <w:t>,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s</w:t>
      </w:r>
      <w:r w:rsidR="004877BF">
        <w:rPr>
          <w:rFonts w:asciiTheme="minorHAnsi" w:hAnsiTheme="minorHAnsi" w:cstheme="minorHAnsi"/>
        </w:rPr>
        <w:t>provode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procjene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uticaja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politika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obzirom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pol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kako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propisano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zakonom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poziva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osigura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rodnu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ravnopravnost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svim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aspektima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javnog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privatnog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života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poziva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usklađivanje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zakonodavstva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rodnoj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ravnopravnosti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</w:t>
      </w:r>
      <w:r w:rsidR="004877BF">
        <w:rPr>
          <w:rFonts w:asciiTheme="minorHAnsi" w:hAnsiTheme="minorHAnsi" w:cstheme="minorHAnsi"/>
          <w:lang w:val="sr-Cyrl-BA"/>
        </w:rPr>
        <w:t>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Istanbulskom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konvencijom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uspostavljanje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relevantnih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strategija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osuđuje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incidente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Banjoj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Luci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tokom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obilježavanja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Međunarodnog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žena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oštro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osuđuje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povećanje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stope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femicida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apeluje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poboljša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napore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sprečavanje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nasilja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nad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ženama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kao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institucionalni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odgovor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seksualno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rodno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zasnovano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nasilje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prikuplja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podatke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femicidima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poveća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poboljša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pristup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podršci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žrtve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pravnoj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pomoći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sigurnom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smještaju</w:t>
      </w:r>
      <w:r w:rsidR="00513ABC">
        <w:rPr>
          <w:rFonts w:asciiTheme="minorHAnsi" w:hAnsiTheme="minorHAnsi" w:cstheme="minorHAnsi"/>
          <w:lang w:val="sr-Cyrl-BA"/>
        </w:rPr>
        <w:t>,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osnuje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centre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krizne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slučajeve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namijenjene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žrtvama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seksualnog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nasilja</w:t>
      </w:r>
      <w:r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podsjeća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takođe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trebala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ubrzati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krivično</w:t>
      </w:r>
      <w:r w:rsidR="0012238D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gonjenje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krivičnih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djela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seksualnog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nasilja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uz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pružanje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odštete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ženama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žrtvama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ratnih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zločina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osiguravanje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zaštite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svjedoka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D23582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68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pozdravlja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uspjeh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treće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parade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ponosa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održane</w:t>
      </w:r>
      <w:r w:rsidR="00BC5589" w:rsidRPr="00E809CC">
        <w:rPr>
          <w:rFonts w:asciiTheme="minorHAnsi" w:hAnsiTheme="minorHAnsi" w:cstheme="minorHAnsi"/>
        </w:rPr>
        <w:t xml:space="preserve"> 2022., </w:t>
      </w:r>
      <w:r w:rsidR="004877BF">
        <w:rPr>
          <w:rFonts w:asciiTheme="minorHAnsi" w:hAnsiTheme="minorHAnsi" w:cstheme="minorHAnsi"/>
        </w:rPr>
        <w:t>ali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žali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što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organizacija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događanja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dalje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suočava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</w:t>
      </w:r>
      <w:r w:rsidR="004877BF">
        <w:rPr>
          <w:rFonts w:asciiTheme="minorHAnsi" w:hAnsiTheme="minorHAnsi" w:cstheme="minorHAnsi"/>
          <w:lang w:val="sr-Cyrl-BA"/>
        </w:rPr>
        <w:t>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administrativnim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preprekama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diskriminacijom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pozdravlja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donošenje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akci</w:t>
      </w:r>
      <w:r w:rsidR="004877BF">
        <w:rPr>
          <w:rFonts w:asciiTheme="minorHAnsi" w:hAnsiTheme="minorHAnsi" w:cstheme="minorHAnsi"/>
          <w:lang w:val="sr-Cyrl-BA"/>
        </w:rPr>
        <w:t>onog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plana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pripadnike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zajednice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LGBTI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period</w:t>
      </w:r>
      <w:r w:rsidR="00CB32C5">
        <w:rPr>
          <w:rFonts w:asciiTheme="minorHAnsi" w:hAnsiTheme="minorHAnsi" w:cstheme="minorHAnsi"/>
        </w:rPr>
        <w:t xml:space="preserve"> 2021</w:t>
      </w:r>
      <w:r w:rsidR="00BC5589" w:rsidRPr="00E809CC">
        <w:rPr>
          <w:rFonts w:asciiTheme="minorHAnsi" w:hAnsiTheme="minorHAnsi" w:cstheme="minorHAnsi"/>
        </w:rPr>
        <w:t xml:space="preserve">– 2024.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uspostavljanje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kontakt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tačke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kantonalnim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tužilaštvima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zadužene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praćenje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zločina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mržnje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usmjerenih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protiv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pripadnika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zajednice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LGBTI</w:t>
      </w:r>
      <w:r w:rsidR="00BC5589" w:rsidRPr="00E809CC">
        <w:rPr>
          <w:rFonts w:asciiTheme="minorHAnsi" w:hAnsiTheme="minorHAnsi" w:cstheme="minorHAnsi"/>
        </w:rPr>
        <w:t xml:space="preserve">Q+; </w:t>
      </w:r>
      <w:r w:rsidR="004877BF">
        <w:rPr>
          <w:rFonts w:asciiTheme="minorHAnsi" w:hAnsiTheme="minorHAnsi" w:cstheme="minorHAnsi"/>
        </w:rPr>
        <w:t>poziva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preduzme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konkretne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korake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promovisanje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uključivanja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sprečavanje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nasilja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nad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pripadnicima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zajednice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LGBTI</w:t>
      </w:r>
      <w:r w:rsidR="00CB32C5">
        <w:rPr>
          <w:rFonts w:asciiTheme="minorHAnsi" w:hAnsiTheme="minorHAnsi" w:cstheme="minorHAnsi"/>
        </w:rPr>
        <w:t xml:space="preserve">Q+, </w:t>
      </w:r>
      <w:r w:rsidR="004877BF">
        <w:rPr>
          <w:rFonts w:asciiTheme="minorHAnsi" w:hAnsiTheme="minorHAnsi" w:cstheme="minorHAnsi"/>
        </w:rPr>
        <w:t>između</w:t>
      </w:r>
      <w:r w:rsidR="00135F6E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ostalog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uključivanjem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seksualne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orijentacije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rodnog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identiteta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odredbe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zločinima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mržnje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krivičnim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zakonima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D23582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69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izražava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zabrinutost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zbog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političkih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prepreka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slobodi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okupljanja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aktivista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prava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LGBTI</w:t>
      </w:r>
      <w:r w:rsidR="00BC5589" w:rsidRPr="00E809CC">
        <w:rPr>
          <w:rFonts w:asciiTheme="minorHAnsi" w:hAnsiTheme="minorHAnsi" w:cstheme="minorHAnsi"/>
        </w:rPr>
        <w:t xml:space="preserve">Q+ </w:t>
      </w:r>
      <w:r w:rsidR="004877BF">
        <w:rPr>
          <w:rFonts w:asciiTheme="minorHAnsi" w:hAnsiTheme="minorHAnsi" w:cstheme="minorHAnsi"/>
        </w:rPr>
        <w:t>osoba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činjenice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određeni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političari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podstiču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nasilje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osuđuje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zabranu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javnog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okupljanja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Banjoj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Luci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znak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solidarnosti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</w:t>
      </w:r>
      <w:r w:rsidR="004877BF">
        <w:rPr>
          <w:rFonts w:asciiTheme="minorHAnsi" w:hAnsiTheme="minorHAnsi" w:cstheme="minorHAnsi"/>
          <w:lang w:val="sr-Cyrl-BA"/>
        </w:rPr>
        <w:t>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aktivistima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novinarima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pripadnicima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zajednice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LGBTI</w:t>
      </w:r>
      <w:r w:rsidR="00BC5589" w:rsidRPr="00E809CC">
        <w:rPr>
          <w:rFonts w:asciiTheme="minorHAnsi" w:hAnsiTheme="minorHAnsi" w:cstheme="minorHAnsi"/>
        </w:rPr>
        <w:t xml:space="preserve">Q+; </w:t>
      </w:r>
      <w:r w:rsidR="004877BF">
        <w:rPr>
          <w:rFonts w:asciiTheme="minorHAnsi" w:hAnsiTheme="minorHAnsi" w:cstheme="minorHAnsi"/>
        </w:rPr>
        <w:t>oštro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osuđuje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nasilne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napade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pritiske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novinare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aktiviste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koji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uslijedili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Banjoj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Luci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kao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nedostatno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djelovanje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policije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kako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oni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spriječili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nadalje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osuđuje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planove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ruko</w:t>
      </w:r>
      <w:r w:rsidR="004877BF">
        <w:rPr>
          <w:rFonts w:asciiTheme="minorHAnsi" w:hAnsiTheme="minorHAnsi" w:cstheme="minorHAnsi"/>
        </w:rPr>
        <w:t>vodstva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Republike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Srpske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uvede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novi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zakon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kojim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pripadnicima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zajednice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LGBTI</w:t>
      </w:r>
      <w:r w:rsidR="00BC5589" w:rsidRPr="00E809CC">
        <w:rPr>
          <w:rFonts w:asciiTheme="minorHAnsi" w:hAnsiTheme="minorHAnsi" w:cstheme="minorHAnsi"/>
        </w:rPr>
        <w:t xml:space="preserve">Q+ </w:t>
      </w:r>
      <w:r w:rsidR="004877BF">
        <w:rPr>
          <w:rFonts w:asciiTheme="minorHAnsi" w:hAnsiTheme="minorHAnsi" w:cstheme="minorHAnsi"/>
        </w:rPr>
        <w:t>zabranjuje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pristup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obrazovnim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ustanovama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D23582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70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poziva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jačanje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zaštite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prava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romske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manjine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uključujući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njihov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pristup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javnim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uslugama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obrazovanju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zdravstvenoj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zaštiti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osuđuje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trenutnu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segregaciju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diskriminaciju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manjine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posebno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romske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djece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obrazovnom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sistemu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naglašava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nerazmjerno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siromaštvo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Roma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tom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kontekstu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pozdravlja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donošenje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akcionog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plana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uključivanje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Roma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D23582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71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napominje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osobe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</w:t>
      </w:r>
      <w:r w:rsidR="004877BF">
        <w:rPr>
          <w:rFonts w:asciiTheme="minorHAnsi" w:hAnsiTheme="minorHAnsi" w:cstheme="minorHAnsi"/>
          <w:lang w:val="sr-Cyrl-BA"/>
        </w:rPr>
        <w:t>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invaliditetom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posebno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djeca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jedna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najmarginalizovanijih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grupa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ponovo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poziva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osigura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njihovu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zaštitu</w:t>
      </w:r>
      <w:r w:rsidR="00CB32C5">
        <w:rPr>
          <w:rFonts w:asciiTheme="minorHAnsi" w:hAnsiTheme="minorHAnsi" w:cstheme="minorHAnsi"/>
          <w:lang w:val="sr-Cyrl-BA"/>
        </w:rPr>
        <w:t>,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izradi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usvoji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strategiju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deinstitucionalizacije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kojom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osobama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</w:t>
      </w:r>
      <w:r w:rsidR="004877BF">
        <w:rPr>
          <w:rFonts w:asciiTheme="minorHAnsi" w:hAnsiTheme="minorHAnsi" w:cstheme="minorHAnsi"/>
          <w:lang w:val="sr-Cyrl-BA"/>
        </w:rPr>
        <w:t>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invaliditetom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omogućio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dostojanstven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život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skladu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</w:t>
      </w:r>
      <w:r w:rsidR="004877BF">
        <w:rPr>
          <w:rFonts w:asciiTheme="minorHAnsi" w:hAnsiTheme="minorHAnsi" w:cstheme="minorHAnsi"/>
          <w:lang w:val="sr-Cyrl-BA"/>
        </w:rPr>
        <w:t>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Konvencijom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pravima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osoba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</w:t>
      </w:r>
      <w:r w:rsidR="004877BF">
        <w:rPr>
          <w:rFonts w:asciiTheme="minorHAnsi" w:hAnsiTheme="minorHAnsi" w:cstheme="minorHAnsi"/>
          <w:lang w:val="sr-Cyrl-BA"/>
        </w:rPr>
        <w:t>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invaliditetom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čija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potpisnica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ističe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potrebu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jednakim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pristupom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podršci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žali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zbog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činjenice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mnoga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djeca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</w:t>
      </w:r>
      <w:r w:rsidR="004877BF">
        <w:rPr>
          <w:rFonts w:asciiTheme="minorHAnsi" w:hAnsiTheme="minorHAnsi" w:cstheme="minorHAnsi"/>
          <w:lang w:val="sr-Cyrl-BA"/>
        </w:rPr>
        <w:t>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invaliditetom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dalje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smještaju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ustanove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</w:rPr>
      </w:pPr>
      <w:r w:rsidRPr="00E809CC">
        <w:rPr>
          <w:rFonts w:asciiTheme="minorHAnsi" w:hAnsiTheme="minorHAnsi" w:cstheme="minorHAnsi"/>
        </w:rPr>
        <w:lastRenderedPageBreak/>
        <w:t>7</w:t>
      </w:r>
      <w:r w:rsidR="00D23582" w:rsidRPr="00E809CC">
        <w:rPr>
          <w:rFonts w:asciiTheme="minorHAnsi" w:hAnsiTheme="minorHAnsi" w:cstheme="minorHAnsi"/>
        </w:rPr>
        <w:t>2</w:t>
      </w:r>
      <w:r w:rsidRPr="00E809CC">
        <w:rPr>
          <w:rFonts w:asciiTheme="minorHAnsi" w:hAnsiTheme="minorHAnsi" w:cstheme="minorHAnsi"/>
        </w:rPr>
        <w:t>.</w:t>
      </w:r>
      <w:r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poziva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Federaciju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entitet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Republike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Srpske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distrikt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Brčko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izrade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nacrt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zakona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osiguravanju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pravnog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priznavanja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roda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osnovu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samoodređenja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skladu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</w:t>
      </w:r>
      <w:r w:rsidR="004877BF">
        <w:rPr>
          <w:rFonts w:asciiTheme="minorHAnsi" w:hAnsiTheme="minorHAnsi" w:cstheme="minorHAnsi"/>
          <w:lang w:val="sr-Cyrl-BA"/>
        </w:rPr>
        <w:t>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praksom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Evropskog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suda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ljudska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prava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revizijom</w:t>
      </w:r>
      <w:r w:rsidRPr="00E809CC">
        <w:rPr>
          <w:rFonts w:asciiTheme="minorHAnsi" w:hAnsiTheme="minorHAnsi" w:cstheme="minorHAnsi"/>
        </w:rPr>
        <w:t xml:space="preserve"> 11. </w:t>
      </w:r>
      <w:r w:rsidR="004877BF">
        <w:rPr>
          <w:rFonts w:asciiTheme="minorHAnsi" w:hAnsiTheme="minorHAnsi" w:cstheme="minorHAnsi"/>
        </w:rPr>
        <w:t>verzije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Međunarodne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klasifikacije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bolesti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Svjetske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zdravstvene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organizacije</w:t>
      </w:r>
      <w:r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koja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stupila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snagu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januaru</w:t>
      </w:r>
      <w:r w:rsidR="00513ABC">
        <w:rPr>
          <w:rFonts w:asciiTheme="minorHAnsi" w:hAnsiTheme="minorHAnsi" w:cstheme="minorHAnsi"/>
          <w:lang w:val="sr-Cyrl-BA"/>
        </w:rPr>
        <w:t xml:space="preserve"> </w:t>
      </w:r>
      <w:r w:rsidRPr="00E809CC">
        <w:rPr>
          <w:rFonts w:asciiTheme="minorHAnsi" w:hAnsiTheme="minorHAnsi" w:cstheme="minorHAnsi"/>
        </w:rPr>
        <w:t xml:space="preserve">2022. </w:t>
      </w:r>
      <w:r w:rsidR="004877BF">
        <w:rPr>
          <w:rFonts w:asciiTheme="minorHAnsi" w:hAnsiTheme="minorHAnsi" w:cstheme="minorHAnsi"/>
        </w:rPr>
        <w:t>i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kojom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ističe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depatologizacija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transrodnih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identiteta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svim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oblastima</w:t>
      </w:r>
      <w:r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života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D23582" w:rsidP="00A3484A">
      <w:pPr>
        <w:pStyle w:val="NormalHanging12a"/>
        <w:jc w:val="both"/>
        <w:rPr>
          <w:rFonts w:asciiTheme="minorHAnsi" w:hAnsiTheme="minorHAnsi" w:cstheme="minorHAnsi"/>
        </w:rPr>
      </w:pPr>
      <w:r w:rsidRPr="00E809CC">
        <w:rPr>
          <w:rFonts w:asciiTheme="minorHAnsi" w:hAnsiTheme="minorHAnsi" w:cstheme="minorHAnsi"/>
        </w:rPr>
        <w:t>73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pozdravlja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napredak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izradi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zakona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federalno</w:t>
      </w:r>
      <w:r w:rsidR="004877BF">
        <w:rPr>
          <w:rFonts w:asciiTheme="minorHAnsi" w:hAnsiTheme="minorHAnsi" w:cstheme="minorHAnsi"/>
          <w:lang w:val="sr-Cyrl-BA"/>
        </w:rPr>
        <w:t>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nivou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koji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istopolnim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parovima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omogućio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pristup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pravima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partnerstvo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podstiče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vladu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bez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odg</w:t>
      </w:r>
      <w:r w:rsidR="004877BF">
        <w:rPr>
          <w:rFonts w:asciiTheme="minorHAnsi" w:hAnsiTheme="minorHAnsi" w:cstheme="minorHAnsi"/>
          <w:lang w:val="sr-Cyrl-BA"/>
        </w:rPr>
        <w:t>ađanja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izradi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nacrt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zakona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poziva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Republik</w:t>
      </w:r>
      <w:r w:rsidR="004877BF">
        <w:rPr>
          <w:rFonts w:asciiTheme="minorHAnsi" w:hAnsiTheme="minorHAnsi" w:cstheme="minorHAnsi"/>
          <w:lang w:val="sr-Cyrl-BA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Srpsk</w:t>
      </w:r>
      <w:r w:rsidR="004877BF">
        <w:rPr>
          <w:rFonts w:asciiTheme="minorHAnsi" w:hAnsiTheme="minorHAnsi" w:cstheme="minorHAnsi"/>
          <w:lang w:val="sr-Cyrl-BA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distrikt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Brčko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takođe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pokrenu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postupke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izradu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zakonskih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rješenja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priznavanje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istopolnih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partnerstava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kako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istopolnim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parovima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omogućio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jednak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tretman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tom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pitanju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cijeloj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zemlji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D23582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74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naglašava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važnost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nediskriminišućeg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uključivog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kvalitetnog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obrazovanja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između</w:t>
      </w:r>
      <w:r w:rsidR="00135F6E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ostalog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povećanjem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uključivosti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kurikuluma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uzimanjem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obzir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kulturne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jezič</w:t>
      </w:r>
      <w:r w:rsidR="004877BF">
        <w:rPr>
          <w:rFonts w:asciiTheme="minorHAnsi" w:hAnsiTheme="minorHAnsi" w:cstheme="minorHAnsi"/>
          <w:lang w:val="sr-Cyrl-BA"/>
        </w:rPr>
        <w:t>k</w:t>
      </w:r>
      <w:r w:rsidR="004877BF">
        <w:rPr>
          <w:rFonts w:asciiTheme="minorHAnsi" w:hAnsiTheme="minorHAnsi" w:cstheme="minorHAnsi"/>
        </w:rPr>
        <w:t>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raznolikosti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uklanjanjem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nečinjeničnog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sadržaja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kojim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promovišu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podjele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</w:t>
      </w:r>
      <w:r w:rsidR="004877BF">
        <w:rPr>
          <w:rFonts w:asciiTheme="minorHAnsi" w:hAnsiTheme="minorHAnsi" w:cstheme="minorHAnsi"/>
          <w:lang w:val="sr-Cyrl-BA"/>
        </w:rPr>
        <w:t>d</w:t>
      </w:r>
      <w:r w:rsidR="004877BF">
        <w:rPr>
          <w:rFonts w:asciiTheme="minorHAnsi" w:hAnsiTheme="minorHAnsi" w:cstheme="minorHAnsi"/>
        </w:rPr>
        <w:t>sticanjem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kritičkog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razmišljanja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ponovo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poziva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hitno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stane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kraj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postojećoj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diskriminirajućoj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praksi</w:t>
      </w:r>
      <w:r w:rsidR="00BC5589" w:rsidRPr="00E809CC">
        <w:rPr>
          <w:rFonts w:asciiTheme="minorHAnsi" w:hAnsiTheme="minorHAnsi" w:cstheme="minorHAnsi"/>
        </w:rPr>
        <w:t xml:space="preserve"> „</w:t>
      </w:r>
      <w:r w:rsidR="004877BF">
        <w:rPr>
          <w:rFonts w:asciiTheme="minorHAnsi" w:hAnsiTheme="minorHAnsi" w:cstheme="minorHAnsi"/>
        </w:rPr>
        <w:t>dvij</w:t>
      </w:r>
      <w:r w:rsidR="004877BF">
        <w:rPr>
          <w:rFonts w:asciiTheme="minorHAnsi" w:hAnsiTheme="minorHAnsi" w:cstheme="minorHAnsi"/>
          <w:lang w:val="sr-Cyrl-BA"/>
        </w:rPr>
        <w:t>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škole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pod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jednim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krovom</w:t>
      </w:r>
      <w:r w:rsidR="00BC5589" w:rsidRPr="00E809CC">
        <w:rPr>
          <w:rFonts w:asciiTheme="minorHAnsi" w:hAnsiTheme="minorHAnsi" w:cstheme="minorHAnsi"/>
        </w:rPr>
        <w:t xml:space="preserve">”,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skladu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sudskim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presudama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snažno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preporučuje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uključivanje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pomirenja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obrazovni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proces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poziva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smanji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administrativne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prepreke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učenike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studente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koji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žele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nastaviti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obrazovanje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drugom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kantonu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ili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entitetu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D23582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75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prepoznaje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ključnu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ulogu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civilnog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društva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jačanju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otpornosti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demokratskih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društava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procesa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reformi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podržava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intenzivnije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učestvovanje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građana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forumima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oblikovanje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politika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kao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što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skupština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građana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nivou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cijele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zemlje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te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prima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znanje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njene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političke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preporuke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poziva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vlasti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stvore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povoljno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okruženje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rad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boraca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ljudska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prava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aktivista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civilnog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društva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sistemski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osuđuju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kažnjavaju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sve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prijetnje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uznemiravanja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zastrašivanja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napade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njih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između</w:t>
      </w:r>
      <w:r w:rsidR="00135F6E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ostalog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strane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političara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javnih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ličnosti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kao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strateške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tužbe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protiv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javnog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učestvovanja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usmjerene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protiv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njih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poziva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aktivan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otvoren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dijalog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</w:t>
      </w:r>
      <w:r w:rsidR="004877BF">
        <w:rPr>
          <w:rFonts w:asciiTheme="minorHAnsi" w:hAnsiTheme="minorHAnsi" w:cstheme="minorHAnsi"/>
          <w:lang w:val="sr-Cyrl-BA"/>
        </w:rPr>
        <w:t>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civilnim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društvom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njegovo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uče</w:t>
      </w:r>
      <w:r w:rsidR="004877BF">
        <w:rPr>
          <w:rFonts w:asciiTheme="minorHAnsi" w:hAnsiTheme="minorHAnsi" w:cstheme="minorHAnsi"/>
          <w:lang w:val="sr-Cyrl-BA"/>
        </w:rPr>
        <w:t>šć</w:t>
      </w:r>
      <w:r w:rsidR="004877BF">
        <w:rPr>
          <w:rFonts w:asciiTheme="minorHAnsi" w:hAnsiTheme="minorHAnsi" w:cstheme="minorHAnsi"/>
        </w:rPr>
        <w:t>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procesu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integracije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D23582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76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poziva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jačanje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zaštite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promovisanja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slobode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okupljanja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udruživanja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izražavanja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između</w:t>
      </w:r>
      <w:r w:rsidR="00135F6E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ostalog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usklađivanjem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zakona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</w:t>
      </w:r>
      <w:r w:rsidR="004877BF">
        <w:rPr>
          <w:rFonts w:asciiTheme="minorHAnsi" w:hAnsiTheme="minorHAnsi" w:cstheme="minorHAnsi"/>
          <w:lang w:val="sr-Cyrl-BA"/>
        </w:rPr>
        <w:t>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</w:t>
      </w:r>
      <w:r w:rsidR="004877BF">
        <w:rPr>
          <w:rFonts w:asciiTheme="minorHAnsi" w:hAnsiTheme="minorHAnsi" w:cstheme="minorHAnsi"/>
          <w:lang w:val="sr-Cyrl-BA"/>
        </w:rPr>
        <w:t>v</w:t>
      </w:r>
      <w:r w:rsidR="004877BF">
        <w:rPr>
          <w:rFonts w:asciiTheme="minorHAnsi" w:hAnsiTheme="minorHAnsi" w:cstheme="minorHAnsi"/>
        </w:rPr>
        <w:t>ropskim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međunarodnim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standardima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osuđuje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odluku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vlade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entiteta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Republike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Srpske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donese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nacrt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zakona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nevladinim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organizacijama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čiji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cilj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sužavanje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prostora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aktivnosti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civilnog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društva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kojim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stvara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rizik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kriminalizacije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rada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mnogih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organizacija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civilnog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društva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pri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čemu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osobe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primaju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međunarodna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finansijska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sredstva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označava</w:t>
      </w:r>
      <w:r w:rsidR="004877BF">
        <w:rPr>
          <w:rFonts w:asciiTheme="minorHAnsi" w:hAnsiTheme="minorHAnsi" w:cstheme="minorHAnsi"/>
          <w:lang w:val="sr-Cyrl-BA"/>
        </w:rPr>
        <w:t>ju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kao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stran</w:t>
      </w:r>
      <w:r w:rsidR="004877BF">
        <w:rPr>
          <w:rFonts w:asciiTheme="minorHAnsi" w:hAnsiTheme="minorHAnsi" w:cstheme="minorHAnsi"/>
          <w:lang w:val="sr-Cyrl-BA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agent</w:t>
      </w:r>
      <w:r w:rsidR="004877BF">
        <w:rPr>
          <w:rFonts w:asciiTheme="minorHAnsi" w:hAnsiTheme="minorHAnsi" w:cstheme="minorHAnsi"/>
          <w:lang w:val="sr-Cyrl-BA"/>
        </w:rPr>
        <w:t>i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apeluje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Narodnu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skupštinu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Republike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Srpske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donese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zakonodavstvo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D23582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77</w:t>
      </w:r>
      <w:r w:rsidR="00CB32C5">
        <w:rPr>
          <w:rFonts w:asciiTheme="minorHAnsi" w:hAnsiTheme="minorHAnsi" w:cstheme="minorHAnsi"/>
        </w:rPr>
        <w:t xml:space="preserve">.   </w:t>
      </w:r>
      <w:r w:rsidR="004877BF">
        <w:rPr>
          <w:rFonts w:asciiTheme="minorHAnsi" w:hAnsiTheme="minorHAnsi" w:cstheme="minorHAnsi"/>
        </w:rPr>
        <w:t>ponavlja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potrebu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solidarnim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upravljanjem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migracijama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azilom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kojim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poštuju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ljudska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prava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međunarodno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pravo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između</w:t>
      </w:r>
      <w:r w:rsidR="00135F6E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ostalog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ustanovama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zadržavanje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te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primjerenom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dostojanstvenom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pravednom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raspodjelom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prihvatnih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kapaciteta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širom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zemlje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uz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efikasno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uključivanje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aktera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civilnog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društva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odgovor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pogledu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prihvata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kako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osiguralo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praćenje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konstatuje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postoji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potreba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</w:t>
      </w:r>
      <w:r w:rsidR="004877BF">
        <w:rPr>
          <w:rFonts w:asciiTheme="minorHAnsi" w:hAnsiTheme="minorHAnsi" w:cstheme="minorHAnsi"/>
          <w:lang w:val="sr-Cyrl-BA"/>
        </w:rPr>
        <w:t>a</w:t>
      </w:r>
      <w:r w:rsidR="004877BF">
        <w:rPr>
          <w:rFonts w:asciiTheme="minorHAnsi" w:hAnsiTheme="minorHAnsi" w:cstheme="minorHAnsi"/>
        </w:rPr>
        <w:t>radnjom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koordinacijom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susjednim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državama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članicama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="00CB32C5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ističe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načelo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zabrane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prisilnog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udaljenja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ili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vraćanja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zabranu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nečovječnog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postupanja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vraćanju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prepoznaje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kontinuirane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napore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poboljšanje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koordinacije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lokalnoj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međunarodno</w:t>
      </w:r>
      <w:r w:rsidR="004877BF">
        <w:rPr>
          <w:rFonts w:asciiTheme="minorHAnsi" w:hAnsiTheme="minorHAnsi" w:cstheme="minorHAnsi"/>
          <w:lang w:val="sr-Cyrl-BA"/>
        </w:rPr>
        <w:t>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nivou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pozdravlja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otvaranje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pregovora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sporazumu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poboljšanom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statusu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</w:t>
      </w:r>
      <w:r w:rsidR="004877BF">
        <w:rPr>
          <w:rFonts w:asciiTheme="minorHAnsi" w:hAnsiTheme="minorHAnsi" w:cstheme="minorHAnsi"/>
          <w:lang w:val="sr-Cyrl-BA"/>
        </w:rPr>
        <w:t>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Agencijom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Evropsku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graničnu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obalnu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stražu</w:t>
      </w:r>
      <w:r w:rsidR="00BC5589" w:rsidRPr="00E809CC">
        <w:rPr>
          <w:rFonts w:asciiTheme="minorHAnsi" w:hAnsiTheme="minorHAnsi" w:cstheme="minorHAnsi"/>
        </w:rPr>
        <w:t xml:space="preserve"> (</w:t>
      </w:r>
      <w:r w:rsidR="005B2FBF">
        <w:rPr>
          <w:rFonts w:asciiTheme="minorHAnsi" w:hAnsiTheme="minorHAnsi" w:cstheme="minorHAnsi"/>
        </w:rPr>
        <w:t>Fronte</w:t>
      </w:r>
      <w:r w:rsidR="00BC5589" w:rsidRPr="00E809CC">
        <w:rPr>
          <w:rFonts w:asciiTheme="minorHAnsi" w:hAnsiTheme="minorHAnsi" w:cstheme="minorHAnsi"/>
        </w:rPr>
        <w:t xml:space="preserve">x)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poziva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njihov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pravovremen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dovršetak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lastRenderedPageBreak/>
        <w:t>kako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omogućila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bolja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zaštita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upravljanje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granicama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zemlje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skladu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</w:t>
      </w:r>
      <w:r w:rsidR="002D2F9D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osnovnim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pravima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međunarodnim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standardima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izražava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žaljenje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zbog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dalje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prisutnih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nedostataka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upravljanju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migracijama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granicama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uprkos</w:t>
      </w:r>
      <w:r w:rsidR="00CB32C5">
        <w:rPr>
          <w:rFonts w:asciiTheme="minorHAnsi" w:hAnsiTheme="minorHAnsi" w:cstheme="minorHAnsi"/>
          <w:lang w:val="sr-Cyrl-BA"/>
        </w:rPr>
        <w:t xml:space="preserve"> </w:t>
      </w:r>
      <w:r w:rsidR="004877BF">
        <w:rPr>
          <w:rFonts w:asciiTheme="minorHAnsi" w:hAnsiTheme="minorHAnsi" w:cstheme="minorHAnsi"/>
        </w:rPr>
        <w:t>značajnoj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finan</w:t>
      </w:r>
      <w:r w:rsidR="004877BF">
        <w:rPr>
          <w:rFonts w:asciiTheme="minorHAnsi" w:hAnsiTheme="minorHAnsi" w:cstheme="minorHAnsi"/>
          <w:lang w:val="sr-Cyrl-BA"/>
        </w:rPr>
        <w:t>s</w:t>
      </w:r>
      <w:r w:rsidR="004877BF">
        <w:rPr>
          <w:rFonts w:asciiTheme="minorHAnsi" w:hAnsiTheme="minorHAnsi" w:cstheme="minorHAnsi"/>
        </w:rPr>
        <w:t>ijskoj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podršci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="005B2FBF">
        <w:rPr>
          <w:rFonts w:asciiTheme="minorHAnsi" w:hAnsiTheme="minorHAnsi" w:cstheme="minorHAnsi"/>
          <w:lang w:val="sr-Cyrl-BA"/>
        </w:rPr>
        <w:t>,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poziva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jačanje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kapaciteta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odgovor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krizu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izražava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ozbiljnu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zabrinutost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zbog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navoda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nasilnom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prisilnom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vraćanju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naglašava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potrebu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povećanjem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transparentnosti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demokratskog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nadzora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dodjeli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sprovođenju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fondova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to</w:t>
      </w:r>
      <w:r w:rsidR="004877BF">
        <w:rPr>
          <w:rFonts w:asciiTheme="minorHAnsi" w:hAnsiTheme="minorHAnsi" w:cstheme="minorHAnsi"/>
          <w:lang w:val="sr-Cyrl-BA"/>
        </w:rPr>
        <w:t>j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oblasti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posebno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kad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riječ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fondovima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s</w:t>
      </w:r>
      <w:r w:rsidR="004877BF">
        <w:rPr>
          <w:rFonts w:asciiTheme="minorHAnsi" w:hAnsiTheme="minorHAnsi" w:cstheme="minorHAnsi"/>
        </w:rPr>
        <w:t>provodi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Međunarodna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organizacija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migracije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zabrinut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zbog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navoda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nezadovoljavajućim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uslovima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prihvata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centru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Lipa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koji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finan</w:t>
      </w:r>
      <w:r w:rsidR="004877BF">
        <w:rPr>
          <w:rFonts w:asciiTheme="minorHAnsi" w:hAnsiTheme="minorHAnsi" w:cstheme="minorHAnsi"/>
          <w:lang w:val="sr-Cyrl-BA"/>
        </w:rPr>
        <w:t>s</w:t>
      </w:r>
      <w:r w:rsidR="004877BF">
        <w:rPr>
          <w:rFonts w:asciiTheme="minorHAnsi" w:hAnsiTheme="minorHAnsi" w:cstheme="minorHAnsi"/>
        </w:rPr>
        <w:t>ira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sredstvima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D23582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78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pozdravlja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usvajanje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Strategije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migracije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azil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period</w:t>
      </w:r>
      <w:r w:rsidR="005B2FBF">
        <w:rPr>
          <w:rFonts w:asciiTheme="minorHAnsi" w:hAnsiTheme="minorHAnsi" w:cstheme="minorHAnsi"/>
        </w:rPr>
        <w:t xml:space="preserve"> 2021</w:t>
      </w:r>
      <w:r w:rsidR="00BC5589" w:rsidRPr="00E809CC">
        <w:rPr>
          <w:rFonts w:asciiTheme="minorHAnsi" w:hAnsiTheme="minorHAnsi" w:cstheme="minorHAnsi"/>
        </w:rPr>
        <w:t xml:space="preserve">– 2025.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poziva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brzo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usvoji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</w:t>
      </w:r>
      <w:r w:rsidR="004877BF">
        <w:rPr>
          <w:rFonts w:asciiTheme="minorHAnsi" w:hAnsiTheme="minorHAnsi" w:cstheme="minorHAnsi"/>
          <w:lang w:val="sr-Cyrl-BA"/>
        </w:rPr>
        <w:t>rateći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akci</w:t>
      </w:r>
      <w:r w:rsidR="004877BF">
        <w:rPr>
          <w:rFonts w:asciiTheme="minorHAnsi" w:hAnsiTheme="minorHAnsi" w:cstheme="minorHAnsi"/>
          <w:lang w:val="sr-Cyrl-BA"/>
        </w:rPr>
        <w:t>oni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plan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poziva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unaprijedi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brzinu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trajanje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kvalitet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postupaka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azila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kao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životne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4877BF">
        <w:rPr>
          <w:rFonts w:asciiTheme="minorHAnsi" w:hAnsiTheme="minorHAnsi" w:cstheme="minorHAnsi"/>
          <w:lang w:val="sr-Cyrl-BA"/>
        </w:rPr>
        <w:t>slove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bezbjednost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privremenim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prihvatnim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centrima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D23582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79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podstiče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pojača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svoje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napore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borbi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protiv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prekograničnog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kriminala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posebno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trgovine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ljudima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nezakonitim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oružjem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naglašava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potrebu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poboljšanjem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osposobljavanja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kapaciteta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granične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policije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prima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znanje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Komisija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svrhu</w:t>
      </w:r>
      <w:r w:rsidR="00BC5589" w:rsidRPr="00E809CC">
        <w:rPr>
          <w:rFonts w:asciiTheme="minorHAnsi" w:hAnsiTheme="minorHAnsi" w:cstheme="minorHAnsi"/>
        </w:rPr>
        <w:t xml:space="preserve"> 2022. </w:t>
      </w:r>
      <w:r w:rsidR="004877BF">
        <w:rPr>
          <w:rFonts w:asciiTheme="minorHAnsi" w:hAnsiTheme="minorHAnsi" w:cstheme="minorHAnsi"/>
        </w:rPr>
        <w:t>dodijelila</w:t>
      </w:r>
      <w:r w:rsidR="00BC5589" w:rsidRPr="00E809CC">
        <w:rPr>
          <w:rFonts w:asciiTheme="minorHAnsi" w:hAnsiTheme="minorHAnsi" w:cstheme="minorHAnsi"/>
        </w:rPr>
        <w:t xml:space="preserve"> 5 </w:t>
      </w:r>
      <w:r w:rsidR="004877BF">
        <w:rPr>
          <w:rFonts w:asciiTheme="minorHAnsi" w:hAnsiTheme="minorHAnsi" w:cstheme="minorHAnsi"/>
        </w:rPr>
        <w:t>miliona</w:t>
      </w:r>
      <w:r w:rsidR="00BC5589" w:rsidRPr="00E809CC">
        <w:rPr>
          <w:rFonts w:asciiTheme="minorHAnsi" w:hAnsiTheme="minorHAnsi" w:cstheme="minorHAnsi"/>
        </w:rPr>
        <w:t> </w:t>
      </w:r>
      <w:r w:rsidR="004877BF">
        <w:rPr>
          <w:rFonts w:asciiTheme="minorHAnsi" w:hAnsiTheme="minorHAnsi" w:cstheme="minorHAnsi"/>
        </w:rPr>
        <w:t>E</w:t>
      </w:r>
      <w:r w:rsidR="004877BF">
        <w:rPr>
          <w:rFonts w:asciiTheme="minorHAnsi" w:hAnsiTheme="minorHAnsi" w:cstheme="minorHAnsi"/>
          <w:lang w:val="sr-Cyrl-BA"/>
        </w:rPr>
        <w:t>V</w:t>
      </w:r>
      <w:r w:rsidR="004877BF">
        <w:rPr>
          <w:rFonts w:asciiTheme="minorHAnsi" w:hAnsiTheme="minorHAnsi" w:cstheme="minorHAnsi"/>
        </w:rPr>
        <w:t>R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sredstava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instrumenta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IPA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6473A7">
        <w:rPr>
          <w:rFonts w:asciiTheme="minorHAnsi" w:hAnsiTheme="minorHAnsi" w:cstheme="minorHAnsi"/>
        </w:rPr>
        <w:t>III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D23582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80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poziva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potpunosti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uskladi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</w:t>
      </w:r>
      <w:r w:rsidR="004877BF">
        <w:rPr>
          <w:rFonts w:asciiTheme="minorHAnsi" w:hAnsiTheme="minorHAnsi" w:cstheme="minorHAnsi"/>
          <w:lang w:val="sr-Cyrl-BA"/>
        </w:rPr>
        <w:t>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viznom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politikom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="00CB32C5">
        <w:rPr>
          <w:rFonts w:asciiTheme="minorHAnsi" w:hAnsiTheme="minorHAnsi" w:cstheme="minorHAnsi"/>
          <w:lang w:val="sr-Cyrl-BA"/>
        </w:rPr>
        <w:t>,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kako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osiguralo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dobro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vođeno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migracijsko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bezbjednosno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okruženje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4877BF" w:rsidP="00A3484A">
      <w:pPr>
        <w:pStyle w:val="Normal12a24b"/>
        <w:jc w:val="both"/>
        <w:rPr>
          <w:rFonts w:asciiTheme="minorHAnsi" w:hAnsiTheme="minorHAnsi" w:cstheme="minorHAnsi"/>
        </w:rPr>
      </w:pPr>
      <w:r>
        <w:rPr>
          <w:rStyle w:val="BoldItalic"/>
          <w:rFonts w:asciiTheme="minorHAnsi" w:hAnsiTheme="minorHAnsi" w:cstheme="minorHAnsi"/>
        </w:rPr>
        <w:t>Socioekonomske</w:t>
      </w:r>
      <w:r w:rsidR="00BC5589" w:rsidRPr="00E809CC">
        <w:rPr>
          <w:rStyle w:val="BoldItalic"/>
          <w:rFonts w:asciiTheme="minorHAnsi" w:hAnsiTheme="minorHAnsi" w:cstheme="minorHAnsi"/>
        </w:rPr>
        <w:t xml:space="preserve"> </w:t>
      </w:r>
      <w:r>
        <w:rPr>
          <w:rStyle w:val="BoldItalic"/>
          <w:rFonts w:asciiTheme="minorHAnsi" w:hAnsiTheme="minorHAnsi" w:cstheme="minorHAnsi"/>
        </w:rPr>
        <w:t>reforme</w:t>
      </w:r>
    </w:p>
    <w:p w:rsidR="00BC5589" w:rsidRPr="00E809CC" w:rsidRDefault="00D23582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81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pozdravlja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donošenje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strategije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reformu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upravljanja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javnim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finansijama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svim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nivoima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vlasti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Programa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Ekonomskih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reformi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period</w:t>
      </w:r>
      <w:r w:rsidR="00BC5589" w:rsidRPr="00E809CC">
        <w:rPr>
          <w:rFonts w:asciiTheme="minorHAnsi" w:hAnsiTheme="minorHAnsi" w:cstheme="minorHAnsi"/>
        </w:rPr>
        <w:t xml:space="preserve"> 2023. – 2025., </w:t>
      </w:r>
      <w:r w:rsidR="004877BF">
        <w:rPr>
          <w:rFonts w:asciiTheme="minorHAnsi" w:hAnsiTheme="minorHAnsi" w:cstheme="minorHAnsi"/>
        </w:rPr>
        <w:t>Nacrta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zakona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budžetu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Okvirnog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dokumenta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="004C57C7">
        <w:rPr>
          <w:rFonts w:asciiTheme="minorHAnsi" w:hAnsiTheme="minorHAnsi" w:cstheme="minorHAnsi"/>
          <w:lang w:val="sr-Cyrl-BA"/>
        </w:rPr>
        <w:t xml:space="preserve"> </w:t>
      </w:r>
      <w:r w:rsidR="004877BF">
        <w:rPr>
          <w:rFonts w:asciiTheme="minorHAnsi" w:hAnsiTheme="minorHAnsi" w:cstheme="minorHAnsi"/>
        </w:rPr>
        <w:t>budžetu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period</w:t>
      </w:r>
      <w:r w:rsidR="00CB32C5">
        <w:rPr>
          <w:rFonts w:asciiTheme="minorHAnsi" w:hAnsiTheme="minorHAnsi" w:cstheme="minorHAnsi"/>
        </w:rPr>
        <w:t xml:space="preserve"> 2023</w:t>
      </w:r>
      <w:r w:rsidR="00BC5589" w:rsidRPr="00E809CC">
        <w:rPr>
          <w:rFonts w:asciiTheme="minorHAnsi" w:hAnsiTheme="minorHAnsi" w:cstheme="minorHAnsi"/>
        </w:rPr>
        <w:t>– 2025.</w:t>
      </w:r>
      <w:r w:rsidR="00CB32C5">
        <w:rPr>
          <w:rFonts w:asciiTheme="minorHAnsi" w:hAnsiTheme="minorHAnsi" w:cstheme="minorHAnsi"/>
          <w:lang w:val="sr-Cyrl-BA"/>
        </w:rPr>
        <w:t>,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poziva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njihovo</w:t>
      </w:r>
      <w:r w:rsidR="005B2FBF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temeljno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sprovođenje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podstiče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vlasti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uspostav</w:t>
      </w:r>
      <w:r w:rsidR="004877BF">
        <w:rPr>
          <w:rFonts w:asciiTheme="minorHAnsi" w:hAnsiTheme="minorHAnsi" w:cstheme="minorHAnsi"/>
          <w:lang w:val="sr-Cyrl-BA"/>
        </w:rPr>
        <w:t>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efikasne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sisteme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unut</w:t>
      </w:r>
      <w:r w:rsidR="004877BF">
        <w:rPr>
          <w:rFonts w:asciiTheme="minorHAnsi" w:hAnsiTheme="minorHAnsi" w:cstheme="minorHAnsi"/>
          <w:lang w:val="sr-Cyrl-BA"/>
        </w:rPr>
        <w:t>rašnje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kontrole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  <w:lang w:val="sr-Cyrl-BA"/>
        </w:rPr>
        <w:t>budžetsku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transparentnost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održive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budžetske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mjere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državne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institucije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prepoznaje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pozitivan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nastavak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donošenja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odluka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BiH</w:t>
      </w:r>
      <w:r w:rsidR="005B2FBF">
        <w:rPr>
          <w:rFonts w:asciiTheme="minorHAnsi" w:hAnsiTheme="minorHAnsi" w:cstheme="minorHAnsi"/>
          <w:lang w:val="sr-Cyrl-BA"/>
        </w:rPr>
        <w:t xml:space="preserve"> </w:t>
      </w:r>
      <w:r w:rsidR="004877BF">
        <w:rPr>
          <w:rFonts w:asciiTheme="minorHAnsi" w:hAnsiTheme="minorHAnsi" w:cstheme="minorHAnsi"/>
        </w:rPr>
        <w:t>nivou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pozdravlja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poboljšanje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kreditnih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izgleda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nakon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pravovremenog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formiranja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nove</w:t>
      </w:r>
      <w:r w:rsidR="00CB32C5">
        <w:rPr>
          <w:rFonts w:asciiTheme="minorHAnsi" w:hAnsiTheme="minorHAnsi" w:cstheme="minorHAnsi"/>
          <w:lang w:val="sr-Cyrl-BA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vlasti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="002D2F9D">
        <w:rPr>
          <w:rFonts w:asciiTheme="minorHAnsi" w:hAnsiTheme="minorHAnsi" w:cstheme="minorHAnsi"/>
          <w:lang w:val="sr-Cyrl-BA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BiH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nivou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dodjele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statusa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zemlje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kandidatkinje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D23582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82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podstiče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prednost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mjerama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usmjerenim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rješavanje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problema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siromaštva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nejednakosti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socijalne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zaštite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poboljšanje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konkurentnosti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poslovnog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okruženja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kao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</w:t>
      </w:r>
      <w:r w:rsidR="004877BF">
        <w:rPr>
          <w:rFonts w:asciiTheme="minorHAnsi" w:hAnsiTheme="minorHAnsi" w:cstheme="minorHAnsi"/>
          <w:lang w:val="sr-Cyrl-BA"/>
        </w:rPr>
        <w:t>i</w:t>
      </w:r>
      <w:r w:rsidR="004877BF">
        <w:rPr>
          <w:rFonts w:asciiTheme="minorHAnsi" w:hAnsiTheme="minorHAnsi" w:cstheme="minorHAnsi"/>
        </w:rPr>
        <w:t>vrednu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socijalnu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koheziju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po</w:t>
      </w:r>
      <w:r w:rsidR="004877BF">
        <w:rPr>
          <w:rFonts w:asciiTheme="minorHAnsi" w:hAnsiTheme="minorHAnsi" w:cstheme="minorHAnsi"/>
          <w:lang w:val="sr-Cyrl-BA"/>
        </w:rPr>
        <w:t>ds</w:t>
      </w:r>
      <w:r w:rsidR="004877BF">
        <w:rPr>
          <w:rFonts w:asciiTheme="minorHAnsi" w:hAnsiTheme="minorHAnsi" w:cstheme="minorHAnsi"/>
        </w:rPr>
        <w:t>ticanje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privredne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diversifikacije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usklađivanje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zakonodavstva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oblasti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PDV</w:t>
      </w:r>
      <w:r w:rsidR="00BC5589" w:rsidRPr="00E809CC">
        <w:rPr>
          <w:rFonts w:asciiTheme="minorHAnsi" w:hAnsiTheme="minorHAnsi" w:cstheme="minorHAnsi"/>
        </w:rPr>
        <w:t>-</w:t>
      </w:r>
      <w:r w:rsidR="004877BF">
        <w:rPr>
          <w:rFonts w:asciiTheme="minorHAnsi" w:hAnsiTheme="minorHAnsi" w:cstheme="minorHAnsi"/>
        </w:rPr>
        <w:t>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akciza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zakonodavstvom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toj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oblasti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nadalje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podstiče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prom</w:t>
      </w:r>
      <w:r w:rsidR="004877BF">
        <w:rPr>
          <w:rFonts w:asciiTheme="minorHAnsi" w:hAnsiTheme="minorHAnsi" w:cstheme="minorHAnsi"/>
          <w:lang w:val="sr-Cyrl-BA"/>
        </w:rPr>
        <w:t>oviše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digitalnu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zelenu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tranziciju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riješi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problem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neformalne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ekonomije</w:t>
      </w:r>
      <w:r w:rsidR="00FA5AF2">
        <w:rPr>
          <w:rFonts w:asciiTheme="minorHAnsi" w:hAnsiTheme="minorHAnsi" w:cstheme="minorHAnsi"/>
          <w:lang w:val="sr-Cyrl-BA"/>
        </w:rPr>
        <w:t>,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problem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nezaposlenosti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siromaštva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posebno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među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mladima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ženama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osobama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ranjivom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položaju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kao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što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stanovnici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ruralnih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oblasti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Romi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djeca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starije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osobe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poziva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uspostavljanje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odgovarajućeg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institucionalnog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regulatornog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okvira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uključujući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nadzorne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institucije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za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bolje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depolitizovano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upravljanje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javnim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sektorom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D23582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83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hitno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poziva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donošenje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mjera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rješavanje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problema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kontinuirano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visokog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nivoa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</w:t>
      </w:r>
      <w:r w:rsidR="004877BF">
        <w:rPr>
          <w:rFonts w:asciiTheme="minorHAnsi" w:hAnsiTheme="minorHAnsi" w:cstheme="minorHAnsi"/>
          <w:lang w:val="sr-Cyrl-BA"/>
        </w:rPr>
        <w:t>liva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mozgova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poziva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prione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rješavanje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pitanja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nezaposlenosti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mladih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između</w:t>
      </w:r>
      <w:r w:rsidR="00135F6E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ostalog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s</w:t>
      </w:r>
      <w:r w:rsidR="004877BF">
        <w:rPr>
          <w:rFonts w:asciiTheme="minorHAnsi" w:hAnsiTheme="minorHAnsi" w:cstheme="minorHAnsi"/>
        </w:rPr>
        <w:t>provođenjem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politika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programa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promovisanje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zapošljavanja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preduzetništva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ističe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važnost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razvoja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Garancije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mlade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Z</w:t>
      </w:r>
      <w:r w:rsidR="004877BF">
        <w:rPr>
          <w:rFonts w:asciiTheme="minorHAnsi" w:hAnsiTheme="minorHAnsi" w:cstheme="minorHAnsi"/>
        </w:rPr>
        <w:t>apadnom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Balkanu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kao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važnost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obrazovanja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promovisanju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socijalne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uključenosti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Privrednog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razvoja</w:t>
      </w:r>
      <w:r w:rsidR="0094118A">
        <w:rPr>
          <w:rFonts w:asciiTheme="minorHAnsi" w:hAnsiTheme="minorHAnsi" w:cstheme="minorHAnsi"/>
          <w:lang w:val="sr-Cyrl-BA"/>
        </w:rPr>
        <w:t>,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apeluje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ulaže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obrazovanje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osposobljavanje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D23582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lastRenderedPageBreak/>
        <w:t>84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pozdravlja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pridruživanje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programu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Horizont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Evropa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usvajanje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programa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Kreativna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Evropa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period</w:t>
      </w:r>
      <w:r w:rsidR="005B2FBF">
        <w:rPr>
          <w:rFonts w:asciiTheme="minorHAnsi" w:hAnsiTheme="minorHAnsi" w:cstheme="minorHAnsi"/>
        </w:rPr>
        <w:t xml:space="preserve"> 2021</w:t>
      </w:r>
      <w:r w:rsidR="008828D2">
        <w:rPr>
          <w:rFonts w:asciiTheme="minorHAnsi" w:hAnsiTheme="minorHAnsi" w:cstheme="minorHAnsi"/>
          <w:lang w:val="sr-Cyrl-BA"/>
        </w:rPr>
        <w:t>-</w:t>
      </w:r>
      <w:r w:rsidR="00BC5589" w:rsidRPr="00E809CC">
        <w:rPr>
          <w:rFonts w:asciiTheme="minorHAnsi" w:hAnsiTheme="minorHAnsi" w:cstheme="minorHAnsi"/>
        </w:rPr>
        <w:t> 2027</w:t>
      </w:r>
      <w:r w:rsidR="008828D2">
        <w:rPr>
          <w:rFonts w:asciiTheme="minorHAnsi" w:hAnsiTheme="minorHAnsi" w:cstheme="minorHAnsi"/>
          <w:lang w:val="sr-Cyrl-BA"/>
        </w:rPr>
        <w:t>.</w:t>
      </w:r>
      <w:r w:rsidR="00BC5589" w:rsidRPr="00E809CC">
        <w:rPr>
          <w:rFonts w:asciiTheme="minorHAnsi" w:hAnsiTheme="minorHAnsi" w:cstheme="minorHAnsi"/>
        </w:rPr>
        <w:t xml:space="preserve">.; </w:t>
      </w:r>
      <w:r w:rsidR="004877BF">
        <w:rPr>
          <w:rFonts w:asciiTheme="minorHAnsi" w:hAnsiTheme="minorHAnsi" w:cstheme="minorHAnsi"/>
        </w:rPr>
        <w:t>pozdravlja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podršku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reformi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zdravstvenog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sektora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vrijednosti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</w:t>
      </w:r>
      <w:r w:rsidR="00BC5589" w:rsidRPr="00E809CC">
        <w:rPr>
          <w:rFonts w:asciiTheme="minorHAnsi" w:hAnsiTheme="minorHAnsi" w:cstheme="minorHAnsi"/>
        </w:rPr>
        <w:t xml:space="preserve"> 10 </w:t>
      </w:r>
      <w:r w:rsidR="004877BF">
        <w:rPr>
          <w:rFonts w:asciiTheme="minorHAnsi" w:hAnsiTheme="minorHAnsi" w:cstheme="minorHAnsi"/>
        </w:rPr>
        <w:t>miliona</w:t>
      </w:r>
      <w:r w:rsidR="00BC5589" w:rsidRPr="00E809CC">
        <w:rPr>
          <w:rFonts w:asciiTheme="minorHAnsi" w:hAnsiTheme="minorHAnsi" w:cstheme="minorHAnsi"/>
        </w:rPr>
        <w:t> </w:t>
      </w:r>
      <w:r w:rsidR="004877BF">
        <w:rPr>
          <w:rFonts w:asciiTheme="minorHAnsi" w:hAnsiTheme="minorHAnsi" w:cstheme="minorHAnsi"/>
        </w:rPr>
        <w:t>E</w:t>
      </w:r>
      <w:r w:rsidR="004877BF">
        <w:rPr>
          <w:rFonts w:asciiTheme="minorHAnsi" w:hAnsiTheme="minorHAnsi" w:cstheme="minorHAnsi"/>
          <w:lang w:val="sr-Cyrl-BA"/>
        </w:rPr>
        <w:t>V</w:t>
      </w:r>
      <w:r w:rsidR="004877BF">
        <w:rPr>
          <w:rFonts w:asciiTheme="minorHAnsi" w:hAnsiTheme="minorHAnsi" w:cstheme="minorHAnsi"/>
        </w:rPr>
        <w:t>R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podršku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jačanju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zdravstvenog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sektora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putem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projekta</w:t>
      </w:r>
      <w:r w:rsidR="00BC5589" w:rsidRPr="00E809CC">
        <w:rPr>
          <w:rFonts w:asciiTheme="minorHAnsi" w:hAnsiTheme="minorHAnsi" w:cstheme="minorHAnsi"/>
        </w:rPr>
        <w:t xml:space="preserve"> „</w:t>
      </w:r>
      <w:r w:rsidR="005B2FBF">
        <w:rPr>
          <w:rFonts w:asciiTheme="minorHAnsi" w:hAnsiTheme="minorHAnsi" w:cstheme="minorHAnsi"/>
        </w:rPr>
        <w:t>EU</w:t>
      </w:r>
      <w:r w:rsidR="00BC5589" w:rsidRPr="00E809CC">
        <w:rPr>
          <w:rFonts w:asciiTheme="minorHAnsi" w:hAnsiTheme="minorHAnsi" w:cstheme="minorHAnsi"/>
        </w:rPr>
        <w:t>4</w:t>
      </w:r>
      <w:r w:rsidR="005B2FBF">
        <w:rPr>
          <w:rFonts w:asciiTheme="minorHAnsi" w:hAnsiTheme="minorHAnsi" w:cstheme="minorHAnsi"/>
        </w:rPr>
        <w:t>Health</w:t>
      </w:r>
      <w:r w:rsidR="00BC5589" w:rsidRPr="00E809CC">
        <w:rPr>
          <w:rFonts w:asciiTheme="minorHAnsi" w:hAnsiTheme="minorHAnsi" w:cstheme="minorHAnsi"/>
        </w:rPr>
        <w:t xml:space="preserve">”; </w:t>
      </w:r>
      <w:r w:rsidR="004877BF">
        <w:rPr>
          <w:rFonts w:asciiTheme="minorHAnsi" w:hAnsiTheme="minorHAnsi" w:cstheme="minorHAnsi"/>
        </w:rPr>
        <w:t>pozdravlja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punopravno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članstvo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Mehanizmu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civilnu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zaštitu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pohvaljuje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vlasti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građane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njihovu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brzu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podršku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građanima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Turske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Sirije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nakon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potresa</w:t>
      </w:r>
      <w:r w:rsidR="00BC5589" w:rsidRPr="00E809CC">
        <w:rPr>
          <w:rFonts w:asciiTheme="minorHAnsi" w:hAnsiTheme="minorHAnsi" w:cstheme="minorHAnsi"/>
        </w:rPr>
        <w:t xml:space="preserve"> 6. </w:t>
      </w:r>
      <w:r w:rsidR="004877BF">
        <w:rPr>
          <w:rFonts w:asciiTheme="minorHAnsi" w:hAnsiTheme="minorHAnsi" w:cstheme="minorHAnsi"/>
          <w:lang w:val="sr-Cyrl-BA"/>
        </w:rPr>
        <w:t>februara</w:t>
      </w:r>
      <w:r w:rsidR="00BC5589" w:rsidRPr="00E809CC">
        <w:rPr>
          <w:rFonts w:asciiTheme="minorHAnsi" w:hAnsiTheme="minorHAnsi" w:cstheme="minorHAnsi"/>
        </w:rPr>
        <w:t> 2023.;</w:t>
      </w:r>
    </w:p>
    <w:p w:rsidR="00BC5589" w:rsidRPr="00E809CC" w:rsidRDefault="004877BF" w:rsidP="00A3484A">
      <w:pPr>
        <w:pStyle w:val="Normal12a24b"/>
        <w:jc w:val="both"/>
        <w:rPr>
          <w:rFonts w:asciiTheme="minorHAnsi" w:hAnsiTheme="minorHAnsi" w:cstheme="minorHAnsi"/>
        </w:rPr>
      </w:pPr>
      <w:r>
        <w:rPr>
          <w:rStyle w:val="BoldItalic"/>
          <w:rFonts w:asciiTheme="minorHAnsi" w:hAnsiTheme="minorHAnsi" w:cstheme="minorHAnsi"/>
        </w:rPr>
        <w:t>Energetika</w:t>
      </w:r>
      <w:r w:rsidR="00BC5589" w:rsidRPr="00E809CC">
        <w:rPr>
          <w:rStyle w:val="BoldItalic"/>
          <w:rFonts w:asciiTheme="minorHAnsi" w:hAnsiTheme="minorHAnsi" w:cstheme="minorHAnsi"/>
        </w:rPr>
        <w:t xml:space="preserve">, </w:t>
      </w:r>
      <w:r>
        <w:rPr>
          <w:rStyle w:val="BoldItalic"/>
          <w:rFonts w:asciiTheme="minorHAnsi" w:hAnsiTheme="minorHAnsi" w:cstheme="minorHAnsi"/>
          <w:lang w:val="sr-Cyrl-BA"/>
        </w:rPr>
        <w:t>životna</w:t>
      </w:r>
      <w:r w:rsidR="004C57C7">
        <w:rPr>
          <w:rStyle w:val="BoldItalic"/>
          <w:rFonts w:asciiTheme="minorHAnsi" w:hAnsiTheme="minorHAnsi" w:cstheme="minorHAnsi"/>
          <w:lang w:val="sr-Cyrl-BA"/>
        </w:rPr>
        <w:t xml:space="preserve"> </w:t>
      </w:r>
      <w:r>
        <w:rPr>
          <w:rStyle w:val="BoldItalic"/>
          <w:rFonts w:asciiTheme="minorHAnsi" w:hAnsiTheme="minorHAnsi" w:cstheme="minorHAnsi"/>
          <w:lang w:val="sr-Cyrl-BA"/>
        </w:rPr>
        <w:t>sredina</w:t>
      </w:r>
      <w:r w:rsidR="00BC5589" w:rsidRPr="00E809CC">
        <w:rPr>
          <w:rStyle w:val="BoldItalic"/>
          <w:rFonts w:asciiTheme="minorHAnsi" w:hAnsiTheme="minorHAnsi" w:cstheme="minorHAnsi"/>
        </w:rPr>
        <w:t xml:space="preserve">, </w:t>
      </w:r>
      <w:r>
        <w:rPr>
          <w:rStyle w:val="BoldItalic"/>
          <w:rFonts w:asciiTheme="minorHAnsi" w:hAnsiTheme="minorHAnsi" w:cstheme="minorHAnsi"/>
        </w:rPr>
        <w:t>održivi</w:t>
      </w:r>
      <w:r w:rsidR="00BC5589" w:rsidRPr="00E809CC">
        <w:rPr>
          <w:rStyle w:val="BoldItalic"/>
          <w:rFonts w:asciiTheme="minorHAnsi" w:hAnsiTheme="minorHAnsi" w:cstheme="minorHAnsi"/>
        </w:rPr>
        <w:t xml:space="preserve"> </w:t>
      </w:r>
      <w:r>
        <w:rPr>
          <w:rStyle w:val="BoldItalic"/>
          <w:rFonts w:asciiTheme="minorHAnsi" w:hAnsiTheme="minorHAnsi" w:cstheme="minorHAnsi"/>
        </w:rPr>
        <w:t>razvoj</w:t>
      </w:r>
      <w:r w:rsidR="00BC5589" w:rsidRPr="00E809CC">
        <w:rPr>
          <w:rStyle w:val="BoldItalic"/>
          <w:rFonts w:asciiTheme="minorHAnsi" w:hAnsiTheme="minorHAnsi" w:cstheme="minorHAnsi"/>
        </w:rPr>
        <w:t xml:space="preserve"> </w:t>
      </w:r>
      <w:r>
        <w:rPr>
          <w:rStyle w:val="BoldItalic"/>
          <w:rFonts w:asciiTheme="minorHAnsi" w:hAnsiTheme="minorHAnsi" w:cstheme="minorHAnsi"/>
        </w:rPr>
        <w:t>i</w:t>
      </w:r>
      <w:r w:rsidR="00BC5589" w:rsidRPr="00E809CC">
        <w:rPr>
          <w:rStyle w:val="BoldItalic"/>
          <w:rFonts w:asciiTheme="minorHAnsi" w:hAnsiTheme="minorHAnsi" w:cstheme="minorHAnsi"/>
        </w:rPr>
        <w:t xml:space="preserve"> </w:t>
      </w:r>
      <w:r>
        <w:rPr>
          <w:rStyle w:val="BoldItalic"/>
          <w:rFonts w:asciiTheme="minorHAnsi" w:hAnsiTheme="minorHAnsi" w:cstheme="minorHAnsi"/>
        </w:rPr>
        <w:t>povezanost</w:t>
      </w:r>
    </w:p>
    <w:p w:rsidR="00BC5589" w:rsidRPr="00E809CC" w:rsidRDefault="00D23582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85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pozdravlja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paket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energetske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podrške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</w:t>
      </w:r>
      <w:r w:rsidR="00BC5589" w:rsidRPr="00E809CC">
        <w:rPr>
          <w:rFonts w:asciiTheme="minorHAnsi" w:hAnsiTheme="minorHAnsi" w:cstheme="minorHAnsi"/>
        </w:rPr>
        <w:t xml:space="preserve"> 1 </w:t>
      </w:r>
      <w:r w:rsidR="004877BF">
        <w:rPr>
          <w:rFonts w:asciiTheme="minorHAnsi" w:hAnsiTheme="minorHAnsi" w:cstheme="minorHAnsi"/>
        </w:rPr>
        <w:t>milijarde</w:t>
      </w:r>
      <w:r w:rsidR="00BC5589" w:rsidRPr="00E809CC">
        <w:rPr>
          <w:rFonts w:asciiTheme="minorHAnsi" w:hAnsiTheme="minorHAnsi" w:cstheme="minorHAnsi"/>
        </w:rPr>
        <w:t> </w:t>
      </w:r>
      <w:r w:rsidR="004877BF">
        <w:rPr>
          <w:rFonts w:asciiTheme="minorHAnsi" w:hAnsiTheme="minorHAnsi" w:cstheme="minorHAnsi"/>
        </w:rPr>
        <w:t>E</w:t>
      </w:r>
      <w:r w:rsidR="004877BF">
        <w:rPr>
          <w:rFonts w:asciiTheme="minorHAnsi" w:hAnsiTheme="minorHAnsi" w:cstheme="minorHAnsi"/>
          <w:lang w:val="sr-Cyrl-BA"/>
        </w:rPr>
        <w:t>V</w:t>
      </w:r>
      <w:r w:rsidR="004877BF">
        <w:rPr>
          <w:rFonts w:asciiTheme="minorHAnsi" w:hAnsiTheme="minorHAnsi" w:cstheme="minorHAnsi"/>
        </w:rPr>
        <w:t>R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EK</w:t>
      </w:r>
      <w:r w:rsidR="009B06D7">
        <w:rPr>
          <w:rFonts w:asciiTheme="minorHAnsi" w:hAnsiTheme="minorHAnsi" w:cstheme="minorHAnsi"/>
          <w:lang w:val="sr-Cyrl-BA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bespovratnim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sredstvima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Z</w:t>
      </w:r>
      <w:r w:rsidR="004877BF">
        <w:rPr>
          <w:rFonts w:asciiTheme="minorHAnsi" w:hAnsiTheme="minorHAnsi" w:cstheme="minorHAnsi"/>
        </w:rPr>
        <w:t>apadni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Balkan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svrhu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prevladavanja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energetske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krize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uključujući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neposrednu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budžetsku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podršku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iznosu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</w:t>
      </w:r>
      <w:r w:rsidR="00BC5589" w:rsidRPr="00E809CC">
        <w:rPr>
          <w:rFonts w:asciiTheme="minorHAnsi" w:hAnsiTheme="minorHAnsi" w:cstheme="minorHAnsi"/>
        </w:rPr>
        <w:t xml:space="preserve"> 70 </w:t>
      </w:r>
      <w:r w:rsidR="004877BF">
        <w:rPr>
          <w:rFonts w:asciiTheme="minorHAnsi" w:hAnsiTheme="minorHAnsi" w:cstheme="minorHAnsi"/>
        </w:rPr>
        <w:t>mil</w:t>
      </w:r>
      <w:r w:rsidR="004877BF">
        <w:rPr>
          <w:rFonts w:asciiTheme="minorHAnsi" w:hAnsiTheme="minorHAnsi" w:cstheme="minorHAnsi"/>
          <w:lang w:val="sr-Cyrl-BA"/>
        </w:rPr>
        <w:t>iona</w:t>
      </w:r>
      <w:r w:rsidR="00BC5589" w:rsidRPr="00E809CC">
        <w:rPr>
          <w:rFonts w:asciiTheme="minorHAnsi" w:hAnsiTheme="minorHAnsi" w:cstheme="minorHAnsi"/>
        </w:rPr>
        <w:t> </w:t>
      </w:r>
      <w:r w:rsidR="004877BF">
        <w:rPr>
          <w:rFonts w:asciiTheme="minorHAnsi" w:hAnsiTheme="minorHAnsi" w:cstheme="minorHAnsi"/>
        </w:rPr>
        <w:t>E</w:t>
      </w:r>
      <w:r w:rsidR="004877BF">
        <w:rPr>
          <w:rFonts w:asciiTheme="minorHAnsi" w:hAnsiTheme="minorHAnsi" w:cstheme="minorHAnsi"/>
          <w:lang w:val="sr-Cyrl-BA"/>
        </w:rPr>
        <w:t>V</w:t>
      </w:r>
      <w:r w:rsidR="004877BF">
        <w:rPr>
          <w:rFonts w:asciiTheme="minorHAnsi" w:hAnsiTheme="minorHAnsi" w:cstheme="minorHAnsi"/>
        </w:rPr>
        <w:t>R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kojim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pruža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pomoć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najugroženijim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domaćinstvim</w:t>
      </w:r>
      <w:r w:rsidR="004877BF">
        <w:rPr>
          <w:rFonts w:asciiTheme="minorHAnsi" w:hAnsiTheme="minorHAnsi" w:cstheme="minorHAnsi"/>
        </w:rPr>
        <w:t>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ublažavanju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efekata</w:t>
      </w:r>
      <w:r w:rsidR="005B2FBF">
        <w:rPr>
          <w:rFonts w:asciiTheme="minorHAnsi" w:hAnsiTheme="minorHAnsi" w:cstheme="minorHAnsi"/>
          <w:lang w:val="sr-Cyrl-BA"/>
        </w:rPr>
        <w:t xml:space="preserve"> </w:t>
      </w:r>
      <w:r w:rsidR="004877BF">
        <w:rPr>
          <w:rFonts w:asciiTheme="minorHAnsi" w:hAnsiTheme="minorHAnsi" w:cstheme="minorHAnsi"/>
        </w:rPr>
        <w:t>rastućih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cijena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pod</w:t>
      </w:r>
      <w:r w:rsidR="004877BF">
        <w:rPr>
          <w:rFonts w:asciiTheme="minorHAnsi" w:hAnsiTheme="minorHAnsi" w:cstheme="minorHAnsi"/>
          <w:lang w:val="sr-Cyrl-BA"/>
        </w:rPr>
        <w:t>stiče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energetska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efikasnost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sektoru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stanovanja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poslovnom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sektoru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ističe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krizni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fondovi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moraju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namijeniti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podržavanje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njenu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putu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prema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energetski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efikasnom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sistemu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koji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zasnovan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energiji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obnovljivih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izvora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skladu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</w:t>
      </w:r>
      <w:r w:rsidR="004877BF">
        <w:rPr>
          <w:rFonts w:asciiTheme="minorHAnsi" w:hAnsiTheme="minorHAnsi" w:cstheme="minorHAnsi"/>
          <w:lang w:val="sr-Cyrl-BA"/>
        </w:rPr>
        <w:t>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planom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591FC3">
        <w:rPr>
          <w:rFonts w:asciiTheme="minorHAnsi" w:hAnsiTheme="minorHAnsi" w:cstheme="minorHAnsi"/>
        </w:rPr>
        <w:t>REpo</w:t>
      </w:r>
      <w:r w:rsidR="00BC5589" w:rsidRPr="00E809CC">
        <w:rPr>
          <w:rFonts w:asciiTheme="minorHAnsi" w:hAnsiTheme="minorHAnsi" w:cstheme="minorHAnsi"/>
        </w:rPr>
        <w:t>w</w:t>
      </w:r>
      <w:r w:rsidR="00591FC3">
        <w:rPr>
          <w:rFonts w:asciiTheme="minorHAnsi" w:hAnsiTheme="minorHAnsi" w:cstheme="minorHAnsi"/>
        </w:rPr>
        <w:t>erEU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preporučuje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veću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integraciju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evropsko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energetsko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tržište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posebno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kontekstu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potrebe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smanjenjem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energetske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ovisnosti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Rusiji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nakon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pokretanja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njene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opšte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invazije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agresivnog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rata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protiv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Ukrajine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pozdravlja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inicijativu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591FC3">
        <w:rPr>
          <w:rFonts w:asciiTheme="minorHAnsi" w:hAnsiTheme="minorHAnsi" w:cstheme="minorHAnsi"/>
        </w:rPr>
        <w:t>Global</w:t>
      </w:r>
      <w:r w:rsidR="00BC5589" w:rsidRPr="00E809CC">
        <w:rPr>
          <w:rFonts w:asciiTheme="minorHAnsi" w:hAnsiTheme="minorHAnsi" w:cstheme="minorHAnsi"/>
        </w:rPr>
        <w:t xml:space="preserve"> </w:t>
      </w:r>
      <w:r w:rsidR="00591FC3">
        <w:rPr>
          <w:rFonts w:asciiTheme="minorHAnsi" w:hAnsiTheme="minorHAnsi" w:cstheme="minorHAnsi"/>
        </w:rPr>
        <w:t>Gate</w:t>
      </w:r>
      <w:r w:rsidR="00BC5589" w:rsidRPr="00E809CC">
        <w:rPr>
          <w:rFonts w:asciiTheme="minorHAnsi" w:hAnsiTheme="minorHAnsi" w:cstheme="minorHAnsi"/>
        </w:rPr>
        <w:t>w</w:t>
      </w:r>
      <w:r w:rsidR="00591FC3">
        <w:rPr>
          <w:rFonts w:asciiTheme="minorHAnsi" w:hAnsiTheme="minorHAnsi" w:cstheme="minorHAnsi"/>
        </w:rPr>
        <w:t>a</w:t>
      </w:r>
      <w:r w:rsidR="00BC5589" w:rsidRPr="00E809CC">
        <w:rPr>
          <w:rFonts w:asciiTheme="minorHAnsi" w:hAnsiTheme="minorHAnsi" w:cstheme="minorHAnsi"/>
        </w:rPr>
        <w:t xml:space="preserve">y </w:t>
      </w:r>
      <w:r w:rsidR="004877BF">
        <w:rPr>
          <w:rFonts w:asciiTheme="minorHAnsi" w:hAnsiTheme="minorHAnsi" w:cstheme="minorHAnsi"/>
        </w:rPr>
        <w:t>za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Transbalkanski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koridor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prenos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električne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energije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poziva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njeno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brzo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sprovođenje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D23582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86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podstiče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dovrši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donese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ambiciozan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vjerodostojan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kohezivan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energetski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klimatski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plan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period</w:t>
      </w:r>
      <w:r w:rsidR="008C0EF7">
        <w:rPr>
          <w:rFonts w:asciiTheme="minorHAnsi" w:hAnsiTheme="minorHAnsi" w:cstheme="minorHAnsi"/>
        </w:rPr>
        <w:t xml:space="preserve"> 2021</w:t>
      </w:r>
      <w:r w:rsidR="00BC5589" w:rsidRPr="00E809CC">
        <w:rPr>
          <w:rFonts w:asciiTheme="minorHAnsi" w:hAnsiTheme="minorHAnsi" w:cstheme="minorHAnsi"/>
        </w:rPr>
        <w:t xml:space="preserve"> – 2030.; </w:t>
      </w:r>
      <w:r w:rsidR="004877BF">
        <w:rPr>
          <w:rFonts w:asciiTheme="minorHAnsi" w:hAnsiTheme="minorHAnsi" w:cstheme="minorHAnsi"/>
        </w:rPr>
        <w:t>ponavlja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treba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donijeti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potrebno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zakonodavstvo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gasu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električnoj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energiji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obnovljivoj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energiji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energetskoj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efikasnosti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skladu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</w:t>
      </w:r>
      <w:r w:rsidR="004877BF">
        <w:rPr>
          <w:rFonts w:asciiTheme="minorHAnsi" w:hAnsiTheme="minorHAnsi" w:cstheme="minorHAnsi"/>
          <w:lang w:val="sr-Cyrl-BA"/>
        </w:rPr>
        <w:t>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Ugovorom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energetskoj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zajednici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zelenim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programom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Z</w:t>
      </w:r>
      <w:r w:rsidR="004877BF">
        <w:rPr>
          <w:rFonts w:asciiTheme="minorHAnsi" w:hAnsiTheme="minorHAnsi" w:cstheme="minorHAnsi"/>
        </w:rPr>
        <w:t>apadni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Balkan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paketom</w:t>
      </w:r>
      <w:r w:rsidR="00BC5589" w:rsidRPr="00E809CC">
        <w:rPr>
          <w:rFonts w:asciiTheme="minorHAnsi" w:hAnsiTheme="minorHAnsi" w:cstheme="minorHAnsi"/>
        </w:rPr>
        <w:t xml:space="preserve"> „</w:t>
      </w:r>
      <w:r w:rsidR="004877BF">
        <w:rPr>
          <w:rFonts w:asciiTheme="minorHAnsi" w:hAnsiTheme="minorHAnsi" w:cstheme="minorHAnsi"/>
        </w:rPr>
        <w:t>Čista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energija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sve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</w:t>
      </w:r>
      <w:r w:rsidR="004877BF">
        <w:rPr>
          <w:rFonts w:asciiTheme="minorHAnsi" w:hAnsiTheme="minorHAnsi" w:cstheme="minorHAnsi"/>
          <w:lang w:val="sr-Cyrl-BA"/>
        </w:rPr>
        <w:t>v</w:t>
      </w:r>
      <w:r w:rsidR="004877BF">
        <w:rPr>
          <w:rFonts w:asciiTheme="minorHAnsi" w:hAnsiTheme="minorHAnsi" w:cstheme="minorHAnsi"/>
        </w:rPr>
        <w:t>ropljane</w:t>
      </w:r>
      <w:r w:rsidR="00BC5589" w:rsidRPr="00E809CC">
        <w:rPr>
          <w:rFonts w:asciiTheme="minorHAnsi" w:hAnsiTheme="minorHAnsi" w:cstheme="minorHAnsi"/>
        </w:rPr>
        <w:t>”</w:t>
      </w:r>
      <w:r w:rsidR="0094118A">
        <w:rPr>
          <w:rFonts w:asciiTheme="minorHAnsi" w:hAnsiTheme="minorHAnsi" w:cstheme="minorHAnsi"/>
          <w:lang w:val="sr-Cyrl-BA"/>
        </w:rPr>
        <w:t>,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drugim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standardima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političkim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ciljevima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oblasti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zaštite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klime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energije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kao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="004877BF">
        <w:rPr>
          <w:rFonts w:asciiTheme="minorHAnsi" w:hAnsiTheme="minorHAnsi" w:cstheme="minorHAnsi"/>
          <w:lang w:val="sr-Cyrl-BA"/>
        </w:rPr>
        <w:t>garantuje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potpuno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usklađivanje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zakona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BiH</w:t>
      </w:r>
      <w:r w:rsidR="008C0EF7">
        <w:rPr>
          <w:rFonts w:asciiTheme="minorHAnsi" w:hAnsiTheme="minorHAnsi" w:cstheme="minorHAnsi"/>
          <w:lang w:val="sr-Cyrl-BA"/>
        </w:rPr>
        <w:t xml:space="preserve"> </w:t>
      </w:r>
      <w:r w:rsidR="004877BF">
        <w:rPr>
          <w:rFonts w:asciiTheme="minorHAnsi" w:hAnsiTheme="minorHAnsi" w:cstheme="minorHAnsi"/>
        </w:rPr>
        <w:t>nivou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cilju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funkcionalnog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energetskog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tržišta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D23582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87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naglašava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važnost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brzog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povećanja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diversifikacije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izvora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energije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skladu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</w:t>
      </w:r>
      <w:r w:rsidR="004877BF">
        <w:rPr>
          <w:rFonts w:asciiTheme="minorHAnsi" w:hAnsiTheme="minorHAnsi" w:cstheme="minorHAnsi"/>
          <w:lang w:val="sr-Cyrl-BA"/>
        </w:rPr>
        <w:t>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</w:t>
      </w:r>
      <w:r w:rsidR="004877BF">
        <w:rPr>
          <w:rFonts w:asciiTheme="minorHAnsi" w:hAnsiTheme="minorHAnsi" w:cstheme="minorHAnsi"/>
          <w:lang w:val="sr-Cyrl-BA"/>
        </w:rPr>
        <w:t>a</w:t>
      </w:r>
      <w:r w:rsidR="004877BF">
        <w:rPr>
          <w:rFonts w:asciiTheme="minorHAnsi" w:hAnsiTheme="minorHAnsi" w:cstheme="minorHAnsi"/>
        </w:rPr>
        <w:t>vezama</w:t>
      </w:r>
      <w:r w:rsidR="008828D2">
        <w:rPr>
          <w:rFonts w:asciiTheme="minorHAnsi" w:hAnsiTheme="minorHAnsi" w:cstheme="minorHAnsi"/>
          <w:lang w:val="sr-Cyrl-BA"/>
        </w:rPr>
        <w:t>,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zemlje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pogledu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dekarbonizacije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podstiče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izbjegava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obustavi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projekte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strateškim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sektorima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uključujući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energetsku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infrastr</w:t>
      </w:r>
      <w:bookmarkStart w:id="0" w:name="_GoBack"/>
      <w:bookmarkEnd w:id="0"/>
      <w:r w:rsidR="004877BF">
        <w:rPr>
          <w:rFonts w:asciiTheme="minorHAnsi" w:hAnsiTheme="minorHAnsi" w:cstheme="minorHAnsi"/>
        </w:rPr>
        <w:t>ukturu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kojima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povećava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ovisnost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zemlje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Rusiji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Kini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pozdravlja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najavu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vlade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Federacije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će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odbiti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prijedlog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alternativnom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kineskom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podizvođaču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predložene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radove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elektrani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ugljen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Tuzla</w:t>
      </w:r>
      <w:r w:rsidR="00BC5589" w:rsidRPr="00E809CC">
        <w:rPr>
          <w:rFonts w:asciiTheme="minorHAnsi" w:hAnsiTheme="minorHAnsi" w:cstheme="minorHAnsi"/>
        </w:rPr>
        <w:t xml:space="preserve"> 7;</w:t>
      </w:r>
    </w:p>
    <w:p w:rsidR="00BC5589" w:rsidRPr="00E809CC" w:rsidRDefault="00D23582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88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pozdravlja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odabir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Sarajeva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učestvuje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M</w:t>
      </w:r>
      <w:r w:rsidR="004877BF">
        <w:rPr>
          <w:rFonts w:asciiTheme="minorHAnsi" w:hAnsiTheme="minorHAnsi" w:cstheme="minorHAnsi"/>
        </w:rPr>
        <w:t>isiji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="00BC5589" w:rsidRPr="00E809CC">
        <w:rPr>
          <w:rFonts w:asciiTheme="minorHAnsi" w:hAnsiTheme="minorHAnsi" w:cstheme="minorHAnsi"/>
        </w:rPr>
        <w:t xml:space="preserve"> 100 </w:t>
      </w:r>
      <w:r w:rsidR="004877BF">
        <w:rPr>
          <w:rFonts w:asciiTheme="minorHAnsi" w:hAnsiTheme="minorHAnsi" w:cstheme="minorHAnsi"/>
        </w:rPr>
        <w:t>klimatski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neutralnih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pametnih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gradova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</w:t>
      </w:r>
      <w:r w:rsidR="00BC5589" w:rsidRPr="00E809CC">
        <w:rPr>
          <w:rFonts w:asciiTheme="minorHAnsi" w:hAnsiTheme="minorHAnsi" w:cstheme="minorHAnsi"/>
        </w:rPr>
        <w:t xml:space="preserve"> 2030., </w:t>
      </w:r>
      <w:r w:rsidR="004877BF">
        <w:rPr>
          <w:rFonts w:asciiTheme="minorHAnsi" w:hAnsiTheme="minorHAnsi" w:cstheme="minorHAnsi"/>
        </w:rPr>
        <w:t>koja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će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dobiti</w:t>
      </w:r>
      <w:r w:rsidR="00BC5589" w:rsidRPr="00E809CC">
        <w:rPr>
          <w:rFonts w:asciiTheme="minorHAnsi" w:hAnsiTheme="minorHAnsi" w:cstheme="minorHAnsi"/>
        </w:rPr>
        <w:t> 360 </w:t>
      </w:r>
      <w:r w:rsidR="004877BF">
        <w:rPr>
          <w:rFonts w:asciiTheme="minorHAnsi" w:hAnsiTheme="minorHAnsi" w:cstheme="minorHAnsi"/>
        </w:rPr>
        <w:t>miliona</w:t>
      </w:r>
      <w:r w:rsidR="00BC5589" w:rsidRPr="00E809CC">
        <w:rPr>
          <w:rFonts w:asciiTheme="minorHAnsi" w:hAnsiTheme="minorHAnsi" w:cstheme="minorHAnsi"/>
        </w:rPr>
        <w:t> </w:t>
      </w:r>
      <w:r w:rsidR="004877BF">
        <w:rPr>
          <w:rFonts w:asciiTheme="minorHAnsi" w:hAnsiTheme="minorHAnsi" w:cstheme="minorHAnsi"/>
        </w:rPr>
        <w:t>E</w:t>
      </w:r>
      <w:r w:rsidR="004877BF">
        <w:rPr>
          <w:rFonts w:asciiTheme="minorHAnsi" w:hAnsiTheme="minorHAnsi" w:cstheme="minorHAnsi"/>
          <w:lang w:val="sr-Cyrl-BA"/>
        </w:rPr>
        <w:t>V</w:t>
      </w:r>
      <w:r w:rsidR="004877BF">
        <w:rPr>
          <w:rFonts w:asciiTheme="minorHAnsi" w:hAnsiTheme="minorHAnsi" w:cstheme="minorHAnsi"/>
        </w:rPr>
        <w:t>R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sredstava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programa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Horizont</w:t>
      </w:r>
      <w:r w:rsidR="008C0EF7">
        <w:rPr>
          <w:rFonts w:asciiTheme="minorHAnsi" w:hAnsiTheme="minorHAnsi" w:cstheme="minorHAnsi"/>
          <w:lang w:val="sr-Cyrl-BA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Evropa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period</w:t>
      </w:r>
      <w:r w:rsidR="008C0EF7">
        <w:rPr>
          <w:rFonts w:asciiTheme="minorHAnsi" w:hAnsiTheme="minorHAnsi" w:cstheme="minorHAnsi"/>
        </w:rPr>
        <w:t xml:space="preserve"> 2022–</w:t>
      </w:r>
      <w:r w:rsidR="00BC5589" w:rsidRPr="00E809CC">
        <w:rPr>
          <w:rFonts w:asciiTheme="minorHAnsi" w:hAnsiTheme="minorHAnsi" w:cstheme="minorHAnsi"/>
        </w:rPr>
        <w:t>2023.;</w:t>
      </w:r>
    </w:p>
    <w:p w:rsidR="00BC5589" w:rsidRPr="00E809CC" w:rsidRDefault="00D23582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89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poziva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vlasti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ubrzaju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sprovođenje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projekata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okviru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Privrednog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investicionog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plana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Z</w:t>
      </w:r>
      <w:r w:rsidR="004877BF">
        <w:rPr>
          <w:rFonts w:asciiTheme="minorHAnsi" w:hAnsiTheme="minorHAnsi" w:cstheme="minorHAnsi"/>
        </w:rPr>
        <w:t>apadni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Balkan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čime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zemlji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omogućilo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smanji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svoju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zavisnost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fosilnim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gorivima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promovišući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tako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put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prema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dekarbonizaciji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pomažući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postizanju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ciljeva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zelenog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programa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naglašava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zelena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digitalna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tranzicija</w:t>
      </w:r>
      <w:r w:rsidR="008C0EF7">
        <w:rPr>
          <w:rFonts w:asciiTheme="minorHAnsi" w:hAnsiTheme="minorHAnsi" w:cstheme="minorHAnsi"/>
          <w:lang w:val="sr-Cyrl-BA"/>
        </w:rPr>
        <w:t>,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održiva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povezanost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predstavljaju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pokretački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faktor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regionalne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privredne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integracije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integracije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</w:t>
      </w:r>
      <w:r w:rsidR="004877BF">
        <w:rPr>
          <w:rFonts w:asciiTheme="minorHAnsi" w:hAnsiTheme="minorHAnsi" w:cstheme="minorHAnsi"/>
          <w:lang w:val="sr-Cyrl-BA"/>
        </w:rPr>
        <w:t>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D23582" w:rsidP="00A3484A">
      <w:pPr>
        <w:pStyle w:val="NormalHanging12a"/>
        <w:jc w:val="both"/>
        <w:rPr>
          <w:rFonts w:asciiTheme="minorHAnsi" w:hAnsiTheme="minorHAnsi" w:cstheme="minorHAnsi"/>
        </w:rPr>
      </w:pPr>
      <w:r w:rsidRPr="00E809CC">
        <w:rPr>
          <w:rFonts w:asciiTheme="minorHAnsi" w:hAnsiTheme="minorHAnsi" w:cstheme="minorHAnsi"/>
        </w:rPr>
        <w:t>90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podstiče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vlade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entiteta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povećaju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transparentnost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učestvovanjem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javnosti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savjetovanjem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</w:t>
      </w:r>
      <w:r w:rsidR="004877BF">
        <w:rPr>
          <w:rFonts w:asciiTheme="minorHAnsi" w:hAnsiTheme="minorHAnsi" w:cstheme="minorHAnsi"/>
          <w:lang w:val="sr-Cyrl-BA"/>
        </w:rPr>
        <w:t>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lokalnim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zajednicama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naučnim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stručnjacima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civilnim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društvom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planiranju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projekata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naglašava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potrebu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poboljšanjem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8C0EF7">
        <w:rPr>
          <w:rFonts w:asciiTheme="minorHAnsi" w:hAnsiTheme="minorHAnsi" w:cstheme="minorHAnsi"/>
          <w:i/>
          <w:iCs/>
        </w:rPr>
        <w:t>e</w:t>
      </w:r>
      <w:r w:rsidR="00BC5589" w:rsidRPr="00E809CC">
        <w:rPr>
          <w:rFonts w:asciiTheme="minorHAnsi" w:hAnsiTheme="minorHAnsi" w:cstheme="minorHAnsi"/>
          <w:i/>
          <w:iCs/>
        </w:rPr>
        <w:t>x-</w:t>
      </w:r>
      <w:r w:rsidR="008C0EF7">
        <w:rPr>
          <w:rFonts w:asciiTheme="minorHAnsi" w:hAnsiTheme="minorHAnsi" w:cstheme="minorHAnsi"/>
          <w:i/>
          <w:iCs/>
        </w:rPr>
        <w:t>ante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sveobuhvatnih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lastRenderedPageBreak/>
        <w:t>strateških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procjena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uticaja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životnu</w:t>
      </w:r>
      <w:r w:rsidR="008C0EF7">
        <w:rPr>
          <w:rFonts w:asciiTheme="minorHAnsi" w:hAnsiTheme="minorHAnsi" w:cstheme="minorHAnsi"/>
          <w:lang w:val="sr-Cyrl-BA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sredinu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usklađivanjem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</w:t>
      </w:r>
      <w:r w:rsidR="004877BF">
        <w:rPr>
          <w:rFonts w:asciiTheme="minorHAnsi" w:hAnsiTheme="minorHAnsi" w:cstheme="minorHAnsi"/>
          <w:lang w:val="sr-Cyrl-BA"/>
        </w:rPr>
        <w:t>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odredbama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procjen</w:t>
      </w:r>
      <w:r w:rsidR="004877BF">
        <w:rPr>
          <w:rFonts w:asciiTheme="minorHAnsi" w:hAnsiTheme="minorHAnsi" w:cstheme="minorHAnsi"/>
          <w:lang w:val="sr-Cyrl-BA"/>
        </w:rPr>
        <w:t>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uticaja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životnu</w:t>
      </w:r>
      <w:r w:rsidR="008C0EF7">
        <w:rPr>
          <w:rFonts w:asciiTheme="minorHAnsi" w:hAnsiTheme="minorHAnsi" w:cstheme="minorHAnsi"/>
          <w:lang w:val="sr-Cyrl-BA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sredinu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naglašava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važnost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transparentnog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efikasnog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korištenja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ulaganja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D23582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91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primjećuje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pozitivne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pomake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pogledu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zaštite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životne</w:t>
      </w:r>
      <w:r w:rsidR="00784FA9">
        <w:rPr>
          <w:rFonts w:asciiTheme="minorHAnsi" w:hAnsiTheme="minorHAnsi" w:cstheme="minorHAnsi"/>
          <w:lang w:val="sr-Cyrl-BA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sredine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pohvaljuje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rad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lokalnih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organizacija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zaštitu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životne</w:t>
      </w:r>
      <w:r w:rsidR="00784FA9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sredine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aktivista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civilnog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društva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poziva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poveća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uključivanje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pitanja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životne</w:t>
      </w:r>
      <w:r w:rsidR="002D4084">
        <w:rPr>
          <w:rFonts w:asciiTheme="minorHAnsi" w:hAnsiTheme="minorHAnsi" w:cstheme="minorHAnsi"/>
          <w:lang w:val="sr-Cyrl-BA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sredine</w:t>
      </w:r>
      <w:r w:rsidR="002D4084">
        <w:rPr>
          <w:rFonts w:asciiTheme="minorHAnsi" w:hAnsiTheme="minorHAnsi" w:cstheme="minorHAnsi"/>
          <w:lang w:val="sr-Cyrl-BA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različite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sektorske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politike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pojača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krivično</w:t>
      </w:r>
      <w:r w:rsidR="0012238D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gonjenje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krivičnih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djela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protiv</w:t>
      </w:r>
      <w:r w:rsidR="002D4084">
        <w:rPr>
          <w:rFonts w:asciiTheme="minorHAnsi" w:hAnsiTheme="minorHAnsi" w:cstheme="minorHAnsi"/>
          <w:lang w:val="sr-Cyrl-BA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životne</w:t>
      </w:r>
      <w:r w:rsidR="002D4084">
        <w:rPr>
          <w:rFonts w:asciiTheme="minorHAnsi" w:hAnsiTheme="minorHAnsi" w:cstheme="minorHAnsi"/>
          <w:lang w:val="sr-Cyrl-BA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sredine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podstiče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uspostavi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strogu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primjenu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zakona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mjera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zaštitu</w:t>
      </w:r>
      <w:r w:rsidR="002D4084">
        <w:rPr>
          <w:rFonts w:asciiTheme="minorHAnsi" w:hAnsiTheme="minorHAnsi" w:cstheme="minorHAnsi"/>
          <w:lang w:val="sr-Cyrl-BA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životne</w:t>
      </w:r>
      <w:r w:rsidR="002D4084">
        <w:rPr>
          <w:rFonts w:asciiTheme="minorHAnsi" w:hAnsiTheme="minorHAnsi" w:cstheme="minorHAnsi"/>
          <w:lang w:val="sr-Cyrl-BA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sredine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kako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spriječio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smanjio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ut</w:t>
      </w:r>
      <w:r w:rsidR="004877BF">
        <w:rPr>
          <w:rFonts w:asciiTheme="minorHAnsi" w:hAnsiTheme="minorHAnsi" w:cstheme="minorHAnsi"/>
          <w:lang w:val="sr-Cyrl-BA"/>
        </w:rPr>
        <w:t>i</w:t>
      </w:r>
      <w:r w:rsidR="004877BF">
        <w:rPr>
          <w:rFonts w:asciiTheme="minorHAnsi" w:hAnsiTheme="minorHAnsi" w:cstheme="minorHAnsi"/>
        </w:rPr>
        <w:t>caj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rudarskih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istraživanja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rada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rudnika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="002D4084">
        <w:rPr>
          <w:rFonts w:asciiTheme="minorHAnsi" w:hAnsiTheme="minorHAnsi" w:cstheme="minorHAnsi"/>
          <w:lang w:val="sr-Cyrl-BA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životnu</w:t>
      </w:r>
      <w:r w:rsidR="002D4084">
        <w:rPr>
          <w:rFonts w:asciiTheme="minorHAnsi" w:hAnsiTheme="minorHAnsi" w:cstheme="minorHAnsi"/>
          <w:lang w:val="sr-Cyrl-BA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sredinu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poziva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poveća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broj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veličinu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zaštićenih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prirodnih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oblasti</w:t>
      </w:r>
      <w:r w:rsidR="002D4084">
        <w:rPr>
          <w:rFonts w:asciiTheme="minorHAnsi" w:hAnsiTheme="minorHAnsi" w:cstheme="minorHAnsi"/>
          <w:lang w:val="sr-Cyrl-BA"/>
        </w:rPr>
        <w:t>,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očuva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integritet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postojećih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nacionalnih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parkova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drugih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zaštićenih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oblasti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D23582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92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duboko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zabrinut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zbog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onečišćenja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rijeka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apeluje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vlasti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riješe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problem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onečišćenja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tla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vode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zaštite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svoje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rijeke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između</w:t>
      </w:r>
      <w:r w:rsidR="00135F6E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ostalog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od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štetnog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efekta</w:t>
      </w:r>
      <w:r w:rsidR="00B02FB6">
        <w:rPr>
          <w:rFonts w:asciiTheme="minorHAnsi" w:hAnsiTheme="minorHAnsi" w:cstheme="minorHAnsi"/>
          <w:lang w:val="sr-Cyrl-BA"/>
        </w:rPr>
        <w:t xml:space="preserve"> </w:t>
      </w:r>
      <w:r w:rsidR="004877BF">
        <w:rPr>
          <w:rFonts w:asciiTheme="minorHAnsi" w:hAnsiTheme="minorHAnsi" w:cstheme="minorHAnsi"/>
        </w:rPr>
        <w:t>malih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hidroelektrana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dodatno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usklade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</w:t>
      </w:r>
      <w:r w:rsidR="004877BF">
        <w:rPr>
          <w:rFonts w:asciiTheme="minorHAnsi" w:hAnsiTheme="minorHAnsi" w:cstheme="minorHAnsi"/>
          <w:lang w:val="sr-Cyrl-BA"/>
        </w:rPr>
        <w:t>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pravnom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tekovinom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kvalitet</w:t>
      </w:r>
      <w:r w:rsidR="004877BF">
        <w:rPr>
          <w:rFonts w:asciiTheme="minorHAnsi" w:hAnsiTheme="minorHAnsi" w:cstheme="minorHAnsi"/>
          <w:lang w:val="sr-Cyrl-BA"/>
        </w:rPr>
        <w:t>u</w:t>
      </w:r>
      <w:r w:rsidR="00B02FB6">
        <w:rPr>
          <w:rFonts w:asciiTheme="minorHAnsi" w:hAnsiTheme="minorHAnsi" w:cstheme="minorHAnsi"/>
          <w:lang w:val="sr-Cyrl-BA"/>
        </w:rPr>
        <w:t xml:space="preserve"> </w:t>
      </w:r>
      <w:r w:rsidR="004877BF">
        <w:rPr>
          <w:rFonts w:asciiTheme="minorHAnsi" w:hAnsiTheme="minorHAnsi" w:cstheme="minorHAnsi"/>
        </w:rPr>
        <w:t>vode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zaštiti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prirode</w:t>
      </w:r>
      <w:r w:rsidR="00B02FB6">
        <w:rPr>
          <w:rFonts w:asciiTheme="minorHAnsi" w:hAnsiTheme="minorHAnsi" w:cstheme="minorHAnsi"/>
          <w:lang w:val="sr-Cyrl-BA"/>
        </w:rPr>
        <w:t>,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znatno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poboljšaju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upravljanje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otpadom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između</w:t>
      </w:r>
      <w:r w:rsidR="00135F6E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ostalog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donošenjem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strategije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nivou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cijele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zemlje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</w:t>
      </w:r>
      <w:r w:rsidR="004877BF">
        <w:rPr>
          <w:rFonts w:asciiTheme="minorHAnsi" w:hAnsiTheme="minorHAnsi" w:cstheme="minorHAnsi"/>
          <w:lang w:val="sr-Cyrl-BA"/>
        </w:rPr>
        <w:t>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posebnim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naglaskom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mjerama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pogledu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efikasnosti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resursa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kružne</w:t>
      </w:r>
      <w:r w:rsidR="00D85AB0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ekonomije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D23582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93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podstiče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pokrene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efikasne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programe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zaštite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poboljšanja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kvalitete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vazduha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vrlo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zagađenim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gradovima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posebno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Sarajevu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tom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kontekstu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pozdravlja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činjenicu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Savjet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ministara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usvojio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inicijativu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čiji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cilj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smanjenje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emisije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štetnih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tvari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vazduh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staklenih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gasova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grijanja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stambenih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zgrada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iz</w:t>
      </w:r>
      <w:r w:rsidR="00784FA9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saobraćaja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poziva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takođe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smanji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prekogranično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zagađenje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vazduha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D23582" w:rsidP="00D85AB0">
      <w:pPr>
        <w:pStyle w:val="NormalHanging12a"/>
        <w:jc w:val="both"/>
        <w:rPr>
          <w:rFonts w:asciiTheme="minorHAnsi" w:hAnsiTheme="minorHAnsi" w:cstheme="minorHAnsi"/>
        </w:rPr>
      </w:pPr>
      <w:r w:rsidRPr="00E809CC">
        <w:rPr>
          <w:rFonts w:asciiTheme="minorHAnsi" w:hAnsiTheme="minorHAnsi" w:cstheme="minorHAnsi"/>
        </w:rPr>
        <w:t>94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napominje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treba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uložiti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dodatne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napore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daljnje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usklađivanje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</w:t>
      </w:r>
      <w:r w:rsidR="004877BF">
        <w:rPr>
          <w:rFonts w:asciiTheme="minorHAnsi" w:hAnsiTheme="minorHAnsi" w:cstheme="minorHAnsi"/>
          <w:lang w:val="sr-Cyrl-BA"/>
        </w:rPr>
        <w:t>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pravnom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tekovinom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njen</w:t>
      </w:r>
      <w:r w:rsidR="004877BF">
        <w:rPr>
          <w:rFonts w:asciiTheme="minorHAnsi" w:hAnsiTheme="minorHAnsi" w:cstheme="minorHAnsi"/>
          <w:lang w:val="sr-Cyrl-BA"/>
        </w:rPr>
        <w:t>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efikasn</w:t>
      </w:r>
      <w:r w:rsidR="004877BF">
        <w:rPr>
          <w:rFonts w:asciiTheme="minorHAnsi" w:hAnsiTheme="minorHAnsi" w:cstheme="minorHAnsi"/>
          <w:lang w:val="sr-Cyrl-BA"/>
        </w:rPr>
        <w:t>o</w:t>
      </w:r>
      <w:r w:rsidR="00B74B14">
        <w:rPr>
          <w:rFonts w:asciiTheme="minorHAnsi" w:hAnsiTheme="minorHAnsi" w:cstheme="minorHAnsi"/>
          <w:lang w:val="sr-Cyrl-BA"/>
        </w:rPr>
        <w:t xml:space="preserve"> </w:t>
      </w:r>
      <w:r w:rsidR="004877BF">
        <w:rPr>
          <w:rFonts w:asciiTheme="minorHAnsi" w:hAnsiTheme="minorHAnsi" w:cstheme="minorHAnsi"/>
        </w:rPr>
        <w:t>sprovođenje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svim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oblastima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saobraćaja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ističe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potrebu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poboljšanjem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unutrašnje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regionalne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usklađenosti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povezanosti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podsjeća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potrebne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mjere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reformu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povezanosti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usklađivanje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</w:t>
      </w:r>
      <w:r w:rsidR="004877BF">
        <w:rPr>
          <w:rFonts w:asciiTheme="minorHAnsi" w:hAnsiTheme="minorHAnsi" w:cstheme="minorHAnsi"/>
          <w:lang w:val="sr-Cyrl-BA"/>
        </w:rPr>
        <w:t>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transevropskom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saobraćajnom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mrežom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transe</w:t>
      </w:r>
      <w:r w:rsidR="004877BF">
        <w:rPr>
          <w:rFonts w:asciiTheme="minorHAnsi" w:hAnsiTheme="minorHAnsi" w:cstheme="minorHAnsi"/>
          <w:lang w:val="sr-Cyrl-BA"/>
        </w:rPr>
        <w:t>v</w:t>
      </w:r>
      <w:r w:rsidR="004877BF">
        <w:rPr>
          <w:rFonts w:asciiTheme="minorHAnsi" w:hAnsiTheme="minorHAnsi" w:cstheme="minorHAnsi"/>
        </w:rPr>
        <w:t>ropskim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energetskim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mrežama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4877BF">
        <w:rPr>
          <w:rFonts w:asciiTheme="minorHAnsi" w:hAnsiTheme="minorHAnsi" w:cstheme="minorHAnsi"/>
        </w:rPr>
        <w:t>pozdravlja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Evropska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ulaganja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drumsku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željezničku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infrastrukturu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posebno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razvoj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koridora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784FA9">
        <w:rPr>
          <w:rFonts w:asciiTheme="minorHAnsi" w:hAnsiTheme="minorHAnsi" w:cstheme="minorHAnsi"/>
        </w:rPr>
        <w:t>5</w:t>
      </w:r>
      <w:r w:rsidR="004877BF">
        <w:rPr>
          <w:rFonts w:asciiTheme="minorHAnsi" w:hAnsiTheme="minorHAnsi" w:cstheme="minorHAnsi"/>
        </w:rPr>
        <w:t>c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koji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će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poboljšati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privrednu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razmjenu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povezanost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  <w:lang w:val="sr-Cyrl-BA"/>
        </w:rPr>
        <w:t>Regionu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Zapadnog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Balkana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D85AB0" w:rsidRDefault="00D23582" w:rsidP="00A3484A">
      <w:pPr>
        <w:pStyle w:val="NormalHanging12a"/>
        <w:jc w:val="both"/>
        <w:rPr>
          <w:rFonts w:asciiTheme="minorHAnsi" w:hAnsiTheme="minorHAnsi" w:cstheme="minorHAnsi"/>
          <w:lang w:val="sr-Cyrl-BA"/>
        </w:rPr>
      </w:pPr>
      <w:r w:rsidRPr="00E809CC">
        <w:rPr>
          <w:rFonts w:asciiTheme="minorHAnsi" w:hAnsiTheme="minorHAnsi" w:cstheme="minorHAnsi"/>
        </w:rPr>
        <w:t>95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 w:rsidR="004877BF">
        <w:rPr>
          <w:rFonts w:asciiTheme="minorHAnsi" w:hAnsiTheme="minorHAnsi" w:cstheme="minorHAnsi"/>
        </w:rPr>
        <w:t>nalaže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svojoj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predsjednici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ovu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Rezoluciju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proslijedi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potpredsjedniku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Komisije</w:t>
      </w:r>
      <w:r w:rsidR="009B06D7">
        <w:rPr>
          <w:rFonts w:asciiTheme="minorHAnsi" w:hAnsiTheme="minorHAnsi" w:cstheme="minorHAnsi"/>
        </w:rPr>
        <w:t>/</w:t>
      </w:r>
      <w:r w:rsidR="004877BF">
        <w:rPr>
          <w:rFonts w:asciiTheme="minorHAnsi" w:hAnsiTheme="minorHAnsi" w:cstheme="minorHAnsi"/>
        </w:rPr>
        <w:t>Visokom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predstavniku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Unije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za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spoljne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poslove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bezbjednosnu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politiku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Savjetu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Komisiji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vladama</w:t>
      </w:r>
      <w:r w:rsidR="002A12EA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2A12EA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parlamentima</w:t>
      </w:r>
      <w:r w:rsidR="002A12EA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država</w:t>
      </w:r>
      <w:r w:rsidR="002A12EA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članica</w:t>
      </w:r>
      <w:r w:rsidR="002A12EA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Predsjedništvu</w:t>
      </w:r>
      <w:r w:rsidR="002A12EA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Savjetu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ministara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Parlamentarnoj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skupštini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vladama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parlamentima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Federacije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877BF">
        <w:rPr>
          <w:rFonts w:asciiTheme="minorHAnsi" w:hAnsiTheme="minorHAnsi" w:cstheme="minorHAnsi"/>
        </w:rPr>
        <w:t>Republike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Srpske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distrikta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Brčko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te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vladama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deset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kantona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Federacije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BiH</w:t>
      </w:r>
      <w:r w:rsidR="00B74B14">
        <w:rPr>
          <w:rFonts w:asciiTheme="minorHAnsi" w:hAnsiTheme="minorHAnsi" w:cstheme="minorHAnsi"/>
          <w:lang w:val="sr-Cyrl-BA"/>
        </w:rPr>
        <w:t>,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kao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Kancelarij</w:t>
      </w:r>
      <w:r w:rsidR="004877BF">
        <w:rPr>
          <w:rFonts w:asciiTheme="minorHAnsi" w:hAnsiTheme="minorHAnsi" w:cstheme="minorHAnsi"/>
          <w:lang w:val="sr-Cyrl-BA"/>
        </w:rPr>
        <w:t>i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visokog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877BF">
        <w:rPr>
          <w:rFonts w:asciiTheme="minorHAnsi" w:hAnsiTheme="minorHAnsi" w:cstheme="minorHAnsi"/>
        </w:rPr>
        <w:t>predstavnika</w:t>
      </w:r>
      <w:r w:rsidR="00BC5589" w:rsidRPr="00E809CC">
        <w:rPr>
          <w:rFonts w:asciiTheme="minorHAnsi" w:hAnsiTheme="minorHAnsi" w:cstheme="minorHAnsi"/>
        </w:rPr>
        <w:t>.</w:t>
      </w:r>
      <w:r w:rsidR="00D85AB0">
        <w:rPr>
          <w:rFonts w:asciiTheme="minorHAnsi" w:hAnsiTheme="minorHAnsi" w:cstheme="minorHAnsi"/>
          <w:lang w:val="sr-Cyrl-BA"/>
        </w:rPr>
        <w:t>“</w:t>
      </w:r>
    </w:p>
    <w:p w:rsidR="00BC5589" w:rsidRPr="00E809CC" w:rsidRDefault="00BC5589" w:rsidP="00A3484A">
      <w:pPr>
        <w:jc w:val="both"/>
        <w:rPr>
          <w:rFonts w:asciiTheme="minorHAnsi" w:hAnsiTheme="minorHAnsi" w:cstheme="minorHAnsi"/>
        </w:rPr>
      </w:pPr>
    </w:p>
    <w:p w:rsidR="00E365E1" w:rsidRPr="00E809CC" w:rsidRDefault="00E365E1" w:rsidP="00A3484A">
      <w:pPr>
        <w:jc w:val="both"/>
        <w:rPr>
          <w:rFonts w:asciiTheme="minorHAnsi" w:hAnsiTheme="minorHAnsi" w:cstheme="minorHAnsi"/>
        </w:rPr>
      </w:pPr>
      <w:bookmarkStart w:id="1" w:name="TextBodyEnd"/>
      <w:bookmarkEnd w:id="1"/>
    </w:p>
    <w:sectPr w:rsidR="00E365E1" w:rsidRPr="00E809CC" w:rsidSect="00C15019">
      <w:footerReference w:type="default" r:id="rId8"/>
      <w:footnotePr>
        <w:numRestart w:val="eachPage"/>
      </w:footnotePr>
      <w:endnotePr>
        <w:numFmt w:val="decimal"/>
      </w:endnotePr>
      <w:pgSz w:w="11906" w:h="16838" w:code="9"/>
      <w:pgMar w:top="1134" w:right="1418" w:bottom="1418" w:left="1418" w:header="1134" w:footer="567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63C" w:rsidRPr="00C15019" w:rsidRDefault="00B1563C">
      <w:r w:rsidRPr="00C15019">
        <w:separator/>
      </w:r>
    </w:p>
  </w:endnote>
  <w:endnote w:type="continuationSeparator" w:id="0">
    <w:p w:rsidR="00B1563C" w:rsidRPr="00C15019" w:rsidRDefault="00B1563C">
      <w:r w:rsidRPr="00C1501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okChampa">
    <w:altName w:val="Leelawadee UI"/>
    <w:charset w:val="00"/>
    <w:family w:val="swiss"/>
    <w:pitch w:val="variable"/>
    <w:sig w:usb0="03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34635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</w:rPr>
    </w:sdtEndPr>
    <w:sdtContent>
      <w:p w:rsidR="00DC2B05" w:rsidRPr="00CB32C5" w:rsidRDefault="00DC2B05">
        <w:pPr>
          <w:pStyle w:val="Footer"/>
          <w:jc w:val="right"/>
          <w:rPr>
            <w:rFonts w:asciiTheme="minorHAnsi" w:hAnsiTheme="minorHAnsi" w:cstheme="minorHAnsi"/>
          </w:rPr>
        </w:pPr>
        <w:r w:rsidRPr="00CB32C5">
          <w:rPr>
            <w:rFonts w:asciiTheme="minorHAnsi" w:hAnsiTheme="minorHAnsi" w:cstheme="minorHAnsi"/>
          </w:rPr>
          <w:fldChar w:fldCharType="begin"/>
        </w:r>
        <w:r w:rsidRPr="00CB32C5">
          <w:rPr>
            <w:rFonts w:asciiTheme="minorHAnsi" w:hAnsiTheme="minorHAnsi" w:cstheme="minorHAnsi"/>
          </w:rPr>
          <w:instrText xml:space="preserve"> PAGE   \* MERGEFORMAT </w:instrText>
        </w:r>
        <w:r w:rsidRPr="00CB32C5">
          <w:rPr>
            <w:rFonts w:asciiTheme="minorHAnsi" w:hAnsiTheme="minorHAnsi" w:cstheme="minorHAnsi"/>
          </w:rPr>
          <w:fldChar w:fldCharType="separate"/>
        </w:r>
        <w:r w:rsidR="004877BF">
          <w:rPr>
            <w:rFonts w:asciiTheme="minorHAnsi" w:hAnsiTheme="minorHAnsi" w:cstheme="minorHAnsi"/>
            <w:noProof/>
          </w:rPr>
          <w:t>20</w:t>
        </w:r>
        <w:r w:rsidRPr="00CB32C5">
          <w:rPr>
            <w:rFonts w:asciiTheme="minorHAnsi" w:hAnsiTheme="minorHAnsi" w:cstheme="minorHAnsi"/>
            <w:noProof/>
          </w:rPr>
          <w:fldChar w:fldCharType="end"/>
        </w:r>
      </w:p>
    </w:sdtContent>
  </w:sdt>
  <w:p w:rsidR="00DC2B05" w:rsidRDefault="00DC2B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63C" w:rsidRPr="00C15019" w:rsidRDefault="00B1563C">
      <w:r w:rsidRPr="00C15019">
        <w:separator/>
      </w:r>
    </w:p>
  </w:footnote>
  <w:footnote w:type="continuationSeparator" w:id="0">
    <w:p w:rsidR="00B1563C" w:rsidRPr="00C15019" w:rsidRDefault="00B1563C">
      <w:r w:rsidRPr="00C15019">
        <w:continuationSeparator/>
      </w:r>
    </w:p>
  </w:footnote>
  <w:footnote w:id="1">
    <w:p w:rsidR="0012238D" w:rsidRPr="005256BE" w:rsidRDefault="0012238D" w:rsidP="00C15019">
      <w:pPr>
        <w:pStyle w:val="FootnoteText"/>
        <w:ind w:left="567" w:hanging="567"/>
        <w:rPr>
          <w:rFonts w:asciiTheme="minorHAnsi" w:hAnsiTheme="minorHAnsi" w:cstheme="minorHAnsi"/>
          <w:sz w:val="20"/>
          <w:lang w:val="hr-HR"/>
        </w:rPr>
      </w:pPr>
      <w:r w:rsidRPr="005256BE">
        <w:rPr>
          <w:rStyle w:val="FootnoteReference"/>
          <w:rFonts w:asciiTheme="minorHAnsi" w:hAnsiTheme="minorHAnsi" w:cstheme="minorHAnsi"/>
          <w:sz w:val="20"/>
          <w:lang w:val="hr-HR"/>
        </w:rPr>
        <w:footnoteRef/>
      </w:r>
      <w:r w:rsidRPr="005256BE">
        <w:rPr>
          <w:rFonts w:asciiTheme="minorHAnsi" w:hAnsiTheme="minorHAnsi" w:cstheme="minorHAnsi"/>
          <w:sz w:val="20"/>
          <w:lang w:val="hr-HR"/>
        </w:rPr>
        <w:t xml:space="preserve"> </w:t>
      </w:r>
      <w:r w:rsidRPr="005256BE">
        <w:rPr>
          <w:rFonts w:asciiTheme="minorHAnsi" w:hAnsiTheme="minorHAnsi" w:cstheme="minorHAnsi"/>
          <w:sz w:val="20"/>
          <w:lang w:val="hr-HR"/>
        </w:rPr>
        <w:tab/>
      </w:r>
      <w:r w:rsidR="004877BF">
        <w:rPr>
          <w:rFonts w:asciiTheme="minorHAnsi" w:hAnsiTheme="minorHAnsi" w:cstheme="minorHAnsi"/>
          <w:sz w:val="20"/>
          <w:lang w:val="hr-HR"/>
        </w:rPr>
        <w:t>SL</w:t>
      </w:r>
      <w:r w:rsidR="0096109F" w:rsidRPr="005256BE">
        <w:rPr>
          <w:rFonts w:asciiTheme="minorHAnsi" w:hAnsiTheme="minorHAnsi" w:cstheme="minorHAnsi"/>
          <w:sz w:val="20"/>
          <w:lang w:val="hr-HR"/>
        </w:rPr>
        <w:t xml:space="preserve"> </w:t>
      </w:r>
      <w:r w:rsidR="004877BF">
        <w:rPr>
          <w:rFonts w:asciiTheme="minorHAnsi" w:hAnsiTheme="minorHAnsi" w:cstheme="minorHAnsi"/>
          <w:sz w:val="20"/>
          <w:lang w:val="hr-HR"/>
        </w:rPr>
        <w:t>L</w:t>
      </w:r>
      <w:r w:rsidR="0096109F" w:rsidRPr="005256BE">
        <w:rPr>
          <w:rFonts w:asciiTheme="minorHAnsi" w:hAnsiTheme="minorHAnsi" w:cstheme="minorHAnsi"/>
          <w:sz w:val="20"/>
          <w:lang w:val="sr-Cyrl-BA"/>
        </w:rPr>
        <w:t xml:space="preserve"> </w:t>
      </w:r>
      <w:r w:rsidRPr="005256BE">
        <w:rPr>
          <w:rFonts w:asciiTheme="minorHAnsi" w:hAnsiTheme="minorHAnsi" w:cstheme="minorHAnsi"/>
          <w:sz w:val="20"/>
          <w:lang w:val="hr-HR"/>
        </w:rPr>
        <w:t xml:space="preserve">164, 30.6.2015., </w:t>
      </w:r>
      <w:r w:rsidR="004877BF">
        <w:rPr>
          <w:rFonts w:asciiTheme="minorHAnsi" w:hAnsiTheme="minorHAnsi" w:cstheme="minorHAnsi"/>
          <w:sz w:val="20"/>
          <w:lang w:val="sr-Cyrl-BA"/>
        </w:rPr>
        <w:t>str</w:t>
      </w:r>
      <w:r w:rsidRPr="005256BE">
        <w:rPr>
          <w:rFonts w:asciiTheme="minorHAnsi" w:hAnsiTheme="minorHAnsi" w:cstheme="minorHAnsi"/>
          <w:sz w:val="20"/>
          <w:lang w:val="hr-HR"/>
        </w:rPr>
        <w:t>. 2.</w:t>
      </w:r>
    </w:p>
  </w:footnote>
  <w:footnote w:id="2">
    <w:p w:rsidR="0012238D" w:rsidRPr="005256BE" w:rsidRDefault="0012238D" w:rsidP="00C15019">
      <w:pPr>
        <w:pStyle w:val="FootnoteText"/>
        <w:ind w:left="567" w:hanging="567"/>
        <w:rPr>
          <w:rFonts w:asciiTheme="minorHAnsi" w:hAnsiTheme="minorHAnsi" w:cstheme="minorHAnsi"/>
          <w:sz w:val="20"/>
          <w:lang w:val="hr-HR"/>
        </w:rPr>
      </w:pPr>
      <w:r w:rsidRPr="005256BE">
        <w:rPr>
          <w:rStyle w:val="FootnoteReference"/>
          <w:rFonts w:asciiTheme="minorHAnsi" w:hAnsiTheme="minorHAnsi" w:cstheme="minorHAnsi"/>
          <w:sz w:val="20"/>
          <w:lang w:val="hr-HR"/>
        </w:rPr>
        <w:footnoteRef/>
      </w:r>
      <w:r w:rsidRPr="005256BE">
        <w:rPr>
          <w:rFonts w:asciiTheme="minorHAnsi" w:hAnsiTheme="minorHAnsi" w:cstheme="minorHAnsi"/>
          <w:sz w:val="20"/>
          <w:lang w:val="hr-HR"/>
        </w:rPr>
        <w:t xml:space="preserve"> </w:t>
      </w:r>
      <w:r w:rsidRPr="005256BE">
        <w:rPr>
          <w:rFonts w:asciiTheme="minorHAnsi" w:hAnsiTheme="minorHAnsi" w:cstheme="minorHAnsi"/>
          <w:sz w:val="20"/>
          <w:lang w:val="hr-HR"/>
        </w:rPr>
        <w:tab/>
      </w:r>
      <w:r w:rsidR="004877BF">
        <w:rPr>
          <w:rFonts w:asciiTheme="minorHAnsi" w:hAnsiTheme="minorHAnsi" w:cstheme="minorHAnsi"/>
          <w:sz w:val="20"/>
          <w:lang w:val="hr-HR"/>
        </w:rPr>
        <w:t>SL</w:t>
      </w:r>
      <w:r w:rsidR="0096109F" w:rsidRPr="005256BE">
        <w:rPr>
          <w:rFonts w:asciiTheme="minorHAnsi" w:hAnsiTheme="minorHAnsi" w:cstheme="minorHAnsi"/>
          <w:sz w:val="20"/>
          <w:lang w:val="hr-HR"/>
        </w:rPr>
        <w:t xml:space="preserve"> </w:t>
      </w:r>
      <w:r w:rsidR="004877BF">
        <w:rPr>
          <w:rFonts w:asciiTheme="minorHAnsi" w:hAnsiTheme="minorHAnsi" w:cstheme="minorHAnsi"/>
          <w:sz w:val="20"/>
          <w:lang w:val="hr-HR"/>
        </w:rPr>
        <w:t>L</w:t>
      </w:r>
      <w:r w:rsidR="0096109F" w:rsidRPr="005256BE">
        <w:rPr>
          <w:rFonts w:asciiTheme="minorHAnsi" w:hAnsiTheme="minorHAnsi" w:cstheme="minorHAnsi"/>
          <w:sz w:val="20"/>
          <w:lang w:val="sr-Cyrl-BA"/>
        </w:rPr>
        <w:t xml:space="preserve"> </w:t>
      </w:r>
      <w:r w:rsidRPr="005256BE">
        <w:rPr>
          <w:rFonts w:asciiTheme="minorHAnsi" w:hAnsiTheme="minorHAnsi" w:cstheme="minorHAnsi"/>
          <w:sz w:val="20"/>
          <w:lang w:val="hr-HR"/>
        </w:rPr>
        <w:t xml:space="preserve">330, 20.9.2021., </w:t>
      </w:r>
      <w:r w:rsidR="004877BF">
        <w:rPr>
          <w:rFonts w:asciiTheme="minorHAnsi" w:hAnsiTheme="minorHAnsi" w:cstheme="minorHAnsi"/>
          <w:sz w:val="20"/>
          <w:lang w:val="sr-Cyrl-BA"/>
        </w:rPr>
        <w:t>str</w:t>
      </w:r>
      <w:r w:rsidRPr="005256BE">
        <w:rPr>
          <w:rFonts w:asciiTheme="minorHAnsi" w:hAnsiTheme="minorHAnsi" w:cstheme="minorHAnsi"/>
          <w:sz w:val="20"/>
          <w:lang w:val="hr-HR"/>
        </w:rPr>
        <w:t>. 1.</w:t>
      </w:r>
    </w:p>
  </w:footnote>
  <w:footnote w:id="3">
    <w:p w:rsidR="0012238D" w:rsidRPr="005256BE" w:rsidRDefault="0012238D" w:rsidP="00C15019">
      <w:pPr>
        <w:pStyle w:val="FootnoteText"/>
        <w:ind w:left="567" w:hanging="567"/>
        <w:rPr>
          <w:rFonts w:asciiTheme="minorHAnsi" w:hAnsiTheme="minorHAnsi" w:cstheme="minorHAnsi"/>
          <w:sz w:val="20"/>
          <w:lang w:val="hr-HR"/>
        </w:rPr>
      </w:pPr>
      <w:r w:rsidRPr="005256BE">
        <w:rPr>
          <w:rStyle w:val="FootnoteReference"/>
          <w:rFonts w:asciiTheme="minorHAnsi" w:hAnsiTheme="minorHAnsi" w:cstheme="minorHAnsi"/>
          <w:sz w:val="20"/>
          <w:lang w:val="hr-HR"/>
        </w:rPr>
        <w:footnoteRef/>
      </w:r>
      <w:r w:rsidRPr="005256BE">
        <w:rPr>
          <w:rFonts w:asciiTheme="minorHAnsi" w:hAnsiTheme="minorHAnsi" w:cstheme="minorHAnsi"/>
          <w:sz w:val="20"/>
          <w:lang w:val="hr-HR"/>
        </w:rPr>
        <w:t xml:space="preserve"> </w:t>
      </w:r>
      <w:r w:rsidRPr="005256BE">
        <w:rPr>
          <w:rFonts w:asciiTheme="minorHAnsi" w:hAnsiTheme="minorHAnsi" w:cstheme="minorHAnsi"/>
          <w:sz w:val="20"/>
          <w:lang w:val="hr-HR"/>
        </w:rPr>
        <w:tab/>
      </w:r>
      <w:r w:rsidR="004877BF">
        <w:rPr>
          <w:rFonts w:asciiTheme="minorHAnsi" w:hAnsiTheme="minorHAnsi" w:cstheme="minorHAnsi"/>
          <w:sz w:val="20"/>
          <w:lang w:val="hr-HR"/>
        </w:rPr>
        <w:t>SL</w:t>
      </w:r>
      <w:r w:rsidR="0096109F" w:rsidRPr="005256BE">
        <w:rPr>
          <w:rFonts w:asciiTheme="minorHAnsi" w:hAnsiTheme="minorHAnsi" w:cstheme="minorHAnsi"/>
          <w:sz w:val="20"/>
          <w:lang w:val="hr-HR"/>
        </w:rPr>
        <w:t xml:space="preserve"> </w:t>
      </w:r>
      <w:r w:rsidR="004877BF">
        <w:rPr>
          <w:rFonts w:asciiTheme="minorHAnsi" w:hAnsiTheme="minorHAnsi" w:cstheme="minorHAnsi"/>
          <w:sz w:val="20"/>
          <w:lang w:val="hr-HR"/>
        </w:rPr>
        <w:t>L</w:t>
      </w:r>
      <w:r w:rsidR="0096109F" w:rsidRPr="005256BE">
        <w:rPr>
          <w:rFonts w:asciiTheme="minorHAnsi" w:hAnsiTheme="minorHAnsi" w:cstheme="minorHAnsi"/>
          <w:sz w:val="20"/>
          <w:lang w:val="sr-Cyrl-BA"/>
        </w:rPr>
        <w:t xml:space="preserve"> </w:t>
      </w:r>
      <w:r w:rsidRPr="005256BE">
        <w:rPr>
          <w:rFonts w:asciiTheme="minorHAnsi" w:hAnsiTheme="minorHAnsi" w:cstheme="minorHAnsi"/>
          <w:sz w:val="20"/>
          <w:lang w:val="hr-HR"/>
        </w:rPr>
        <w:t xml:space="preserve">391, 5.11.2021., </w:t>
      </w:r>
      <w:r w:rsidR="004877BF">
        <w:rPr>
          <w:rFonts w:asciiTheme="minorHAnsi" w:hAnsiTheme="minorHAnsi" w:cstheme="minorHAnsi"/>
          <w:sz w:val="20"/>
          <w:lang w:val="sr-Cyrl-BA"/>
        </w:rPr>
        <w:t>str</w:t>
      </w:r>
      <w:r w:rsidRPr="005256BE">
        <w:rPr>
          <w:rFonts w:asciiTheme="minorHAnsi" w:hAnsiTheme="minorHAnsi" w:cstheme="minorHAnsi"/>
          <w:sz w:val="20"/>
          <w:lang w:val="hr-HR"/>
        </w:rPr>
        <w:t>. 45.</w:t>
      </w:r>
    </w:p>
  </w:footnote>
  <w:footnote w:id="4">
    <w:p w:rsidR="0012238D" w:rsidRPr="00C15019" w:rsidRDefault="0012238D" w:rsidP="00C15019">
      <w:pPr>
        <w:pStyle w:val="FootnoteText"/>
        <w:ind w:left="567" w:hanging="567"/>
        <w:rPr>
          <w:sz w:val="24"/>
          <w:lang w:val="hr-HR"/>
        </w:rPr>
      </w:pPr>
      <w:r w:rsidRPr="005256BE">
        <w:rPr>
          <w:rStyle w:val="FootnoteReference"/>
          <w:rFonts w:asciiTheme="minorHAnsi" w:hAnsiTheme="minorHAnsi" w:cstheme="minorHAnsi"/>
          <w:sz w:val="20"/>
          <w:lang w:val="hr-HR"/>
        </w:rPr>
        <w:footnoteRef/>
      </w:r>
      <w:r w:rsidRPr="005256BE">
        <w:rPr>
          <w:rFonts w:asciiTheme="minorHAnsi" w:hAnsiTheme="minorHAnsi" w:cstheme="minorHAnsi"/>
          <w:sz w:val="20"/>
          <w:lang w:val="hr-HR"/>
        </w:rPr>
        <w:t xml:space="preserve"> </w:t>
      </w:r>
      <w:r w:rsidRPr="005256BE">
        <w:rPr>
          <w:rFonts w:asciiTheme="minorHAnsi" w:hAnsiTheme="minorHAnsi" w:cstheme="minorHAnsi"/>
          <w:sz w:val="20"/>
          <w:lang w:val="hr-HR"/>
        </w:rPr>
        <w:tab/>
      </w:r>
      <w:r w:rsidR="004877BF">
        <w:rPr>
          <w:rFonts w:asciiTheme="minorHAnsi" w:hAnsiTheme="minorHAnsi" w:cstheme="minorHAnsi"/>
          <w:sz w:val="20"/>
          <w:lang w:val="hr-HR"/>
        </w:rPr>
        <w:t>SL</w:t>
      </w:r>
      <w:r w:rsidR="0096109F" w:rsidRPr="005256BE">
        <w:rPr>
          <w:rFonts w:asciiTheme="minorHAnsi" w:hAnsiTheme="minorHAnsi" w:cstheme="minorHAnsi"/>
          <w:sz w:val="20"/>
          <w:lang w:val="hr-HR"/>
        </w:rPr>
        <w:t xml:space="preserve"> </w:t>
      </w:r>
      <w:r w:rsidR="004877BF">
        <w:rPr>
          <w:rFonts w:asciiTheme="minorHAnsi" w:hAnsiTheme="minorHAnsi" w:cstheme="minorHAnsi"/>
          <w:sz w:val="20"/>
          <w:lang w:val="hr-HR"/>
        </w:rPr>
        <w:t>L</w:t>
      </w:r>
      <w:r w:rsidR="0096109F" w:rsidRPr="005256BE">
        <w:rPr>
          <w:rFonts w:asciiTheme="minorHAnsi" w:hAnsiTheme="minorHAnsi" w:cstheme="minorHAnsi"/>
          <w:sz w:val="20"/>
          <w:lang w:val="sr-Cyrl-BA"/>
        </w:rPr>
        <w:t xml:space="preserve"> </w:t>
      </w:r>
      <w:r w:rsidRPr="005256BE">
        <w:rPr>
          <w:rFonts w:asciiTheme="minorHAnsi" w:hAnsiTheme="minorHAnsi" w:cstheme="minorHAnsi"/>
          <w:sz w:val="20"/>
          <w:lang w:val="hr-HR"/>
        </w:rPr>
        <w:t xml:space="preserve">311, 2.12.2022., </w:t>
      </w:r>
      <w:r w:rsidR="004877BF">
        <w:rPr>
          <w:rFonts w:asciiTheme="minorHAnsi" w:hAnsiTheme="minorHAnsi" w:cstheme="minorHAnsi"/>
          <w:sz w:val="20"/>
          <w:lang w:val="sr-Cyrl-BA"/>
        </w:rPr>
        <w:t>str</w:t>
      </w:r>
      <w:r w:rsidRPr="005256BE">
        <w:rPr>
          <w:rFonts w:asciiTheme="minorHAnsi" w:hAnsiTheme="minorHAnsi" w:cstheme="minorHAnsi"/>
          <w:sz w:val="20"/>
          <w:lang w:val="hr-HR"/>
        </w:rPr>
        <w:t>. 149.</w:t>
      </w:r>
    </w:p>
  </w:footnote>
  <w:footnote w:id="5">
    <w:p w:rsidR="00A25F61" w:rsidRPr="00A25F61" w:rsidRDefault="00A25F61" w:rsidP="00A25F61">
      <w:pPr>
        <w:pStyle w:val="FootnoteText"/>
        <w:jc w:val="both"/>
        <w:rPr>
          <w:lang w:val="sr-Cyrl-BA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BA"/>
        </w:rPr>
        <w:t xml:space="preserve">    </w:t>
      </w:r>
      <w:r w:rsidR="004877BF">
        <w:rPr>
          <w:rFonts w:ascii="Calibri" w:hAnsi="Calibri" w:cs="Calibri"/>
          <w:sz w:val="20"/>
        </w:rPr>
        <w:t>Ova</w:t>
      </w:r>
      <w:r w:rsidRPr="00A25F61">
        <w:rPr>
          <w:rFonts w:ascii="Calibri" w:hAnsi="Calibri" w:cs="Calibri"/>
          <w:sz w:val="20"/>
        </w:rPr>
        <w:t xml:space="preserve"> </w:t>
      </w:r>
      <w:r w:rsidR="004877BF">
        <w:rPr>
          <w:rFonts w:ascii="Calibri" w:hAnsi="Calibri" w:cs="Calibri"/>
          <w:sz w:val="20"/>
        </w:rPr>
        <w:t>oznaka</w:t>
      </w:r>
      <w:r w:rsidRPr="00A25F61">
        <w:rPr>
          <w:rFonts w:ascii="Calibri" w:hAnsi="Calibri" w:cs="Calibri"/>
          <w:sz w:val="20"/>
        </w:rPr>
        <w:t xml:space="preserve"> </w:t>
      </w:r>
      <w:r w:rsidR="004877BF">
        <w:rPr>
          <w:rFonts w:ascii="Calibri" w:hAnsi="Calibri" w:cs="Calibri"/>
          <w:sz w:val="20"/>
        </w:rPr>
        <w:t>ne</w:t>
      </w:r>
      <w:r w:rsidRPr="00A25F61">
        <w:rPr>
          <w:rFonts w:ascii="Calibri" w:hAnsi="Calibri" w:cs="Calibri"/>
          <w:sz w:val="20"/>
        </w:rPr>
        <w:t xml:space="preserve"> </w:t>
      </w:r>
      <w:r w:rsidR="004877BF">
        <w:rPr>
          <w:rFonts w:ascii="Calibri" w:hAnsi="Calibri" w:cs="Calibri"/>
          <w:sz w:val="20"/>
        </w:rPr>
        <w:t>prejudicira</w:t>
      </w:r>
      <w:r w:rsidRPr="00A25F61">
        <w:rPr>
          <w:rFonts w:ascii="Calibri" w:hAnsi="Calibri" w:cs="Calibri"/>
          <w:sz w:val="20"/>
        </w:rPr>
        <w:t xml:space="preserve"> </w:t>
      </w:r>
      <w:r w:rsidR="004877BF">
        <w:rPr>
          <w:rFonts w:ascii="Calibri" w:hAnsi="Calibri" w:cs="Calibri"/>
          <w:sz w:val="20"/>
        </w:rPr>
        <w:t>stavove</w:t>
      </w:r>
      <w:r w:rsidRPr="00A25F61">
        <w:rPr>
          <w:rFonts w:ascii="Calibri" w:hAnsi="Calibri" w:cs="Calibri"/>
          <w:sz w:val="20"/>
        </w:rPr>
        <w:t xml:space="preserve"> </w:t>
      </w:r>
      <w:r w:rsidR="004877BF">
        <w:rPr>
          <w:rFonts w:ascii="Calibri" w:hAnsi="Calibri" w:cs="Calibri"/>
          <w:sz w:val="20"/>
        </w:rPr>
        <w:t>o</w:t>
      </w:r>
      <w:r w:rsidRPr="00A25F61">
        <w:rPr>
          <w:rFonts w:ascii="Calibri" w:hAnsi="Calibri" w:cs="Calibri"/>
          <w:sz w:val="20"/>
        </w:rPr>
        <w:t xml:space="preserve"> </w:t>
      </w:r>
      <w:r w:rsidR="004877BF">
        <w:rPr>
          <w:rFonts w:ascii="Calibri" w:hAnsi="Calibri" w:cs="Calibri"/>
          <w:sz w:val="20"/>
        </w:rPr>
        <w:t>statusu</w:t>
      </w:r>
      <w:r w:rsidRPr="00A25F61">
        <w:rPr>
          <w:rFonts w:ascii="Calibri" w:hAnsi="Calibri" w:cs="Calibri"/>
          <w:sz w:val="20"/>
        </w:rPr>
        <w:t xml:space="preserve"> </w:t>
      </w:r>
      <w:r w:rsidR="004877BF">
        <w:rPr>
          <w:rFonts w:ascii="Calibri" w:hAnsi="Calibri" w:cs="Calibri"/>
          <w:sz w:val="20"/>
        </w:rPr>
        <w:t>i</w:t>
      </w:r>
      <w:r w:rsidRPr="00A25F61">
        <w:rPr>
          <w:rFonts w:ascii="Calibri" w:hAnsi="Calibri" w:cs="Calibri"/>
          <w:sz w:val="20"/>
        </w:rPr>
        <w:t xml:space="preserve"> </w:t>
      </w:r>
      <w:r w:rsidR="004877BF">
        <w:rPr>
          <w:rFonts w:ascii="Calibri" w:hAnsi="Calibri" w:cs="Calibri"/>
          <w:sz w:val="20"/>
        </w:rPr>
        <w:t>u</w:t>
      </w:r>
      <w:r w:rsidRPr="00A25F61">
        <w:rPr>
          <w:rFonts w:ascii="Calibri" w:hAnsi="Calibri" w:cs="Calibri"/>
          <w:sz w:val="20"/>
        </w:rPr>
        <w:t xml:space="preserve"> </w:t>
      </w:r>
      <w:r w:rsidR="004877BF">
        <w:rPr>
          <w:rFonts w:ascii="Calibri" w:hAnsi="Calibri" w:cs="Calibri"/>
          <w:sz w:val="20"/>
        </w:rPr>
        <w:t>skladu</w:t>
      </w:r>
      <w:r w:rsidRPr="00A25F61">
        <w:rPr>
          <w:rFonts w:ascii="Calibri" w:hAnsi="Calibri" w:cs="Calibri"/>
          <w:sz w:val="20"/>
        </w:rPr>
        <w:t xml:space="preserve"> </w:t>
      </w:r>
      <w:r w:rsidR="004877BF">
        <w:rPr>
          <w:rFonts w:ascii="Calibri" w:hAnsi="Calibri" w:cs="Calibri"/>
          <w:sz w:val="20"/>
        </w:rPr>
        <w:t>je</w:t>
      </w:r>
      <w:r w:rsidRPr="00A25F61">
        <w:rPr>
          <w:rFonts w:ascii="Calibri" w:hAnsi="Calibri" w:cs="Calibri"/>
          <w:sz w:val="20"/>
        </w:rPr>
        <w:t xml:space="preserve"> </w:t>
      </w:r>
      <w:r w:rsidR="004877BF">
        <w:rPr>
          <w:rFonts w:ascii="Calibri" w:hAnsi="Calibri" w:cs="Calibri"/>
          <w:sz w:val="20"/>
        </w:rPr>
        <w:t>sa</w:t>
      </w:r>
      <w:r w:rsidRPr="00A25F61">
        <w:rPr>
          <w:rFonts w:ascii="Calibri" w:hAnsi="Calibri" w:cs="Calibri"/>
          <w:sz w:val="20"/>
        </w:rPr>
        <w:t xml:space="preserve"> </w:t>
      </w:r>
      <w:r w:rsidR="004877BF">
        <w:rPr>
          <w:rFonts w:ascii="Calibri" w:hAnsi="Calibri" w:cs="Calibri"/>
          <w:sz w:val="20"/>
        </w:rPr>
        <w:t>Rezolucijom</w:t>
      </w:r>
      <w:r w:rsidRPr="00A25F61">
        <w:rPr>
          <w:rFonts w:ascii="Calibri" w:hAnsi="Calibri" w:cs="Calibri"/>
          <w:sz w:val="20"/>
        </w:rPr>
        <w:t xml:space="preserve"> </w:t>
      </w:r>
      <w:r w:rsidR="004877BF">
        <w:rPr>
          <w:rFonts w:ascii="Calibri" w:hAnsi="Calibri" w:cs="Calibri"/>
          <w:sz w:val="20"/>
        </w:rPr>
        <w:t>SBUN</w:t>
      </w:r>
      <w:r w:rsidRPr="00A25F61">
        <w:rPr>
          <w:rFonts w:ascii="Calibri" w:hAnsi="Calibri" w:cs="Calibri"/>
          <w:sz w:val="20"/>
        </w:rPr>
        <w:t xml:space="preserve"> 1244/1999 </w:t>
      </w:r>
      <w:r w:rsidR="004877BF">
        <w:rPr>
          <w:rFonts w:ascii="Calibri" w:hAnsi="Calibri" w:cs="Calibri"/>
          <w:sz w:val="20"/>
        </w:rPr>
        <w:t>i</w:t>
      </w:r>
      <w:r w:rsidRPr="00A25F61">
        <w:rPr>
          <w:rFonts w:ascii="Calibri" w:hAnsi="Calibri" w:cs="Calibri"/>
          <w:sz w:val="20"/>
        </w:rPr>
        <w:t xml:space="preserve"> </w:t>
      </w:r>
      <w:r w:rsidR="004877BF">
        <w:rPr>
          <w:rFonts w:ascii="Calibri" w:hAnsi="Calibri" w:cs="Calibri"/>
          <w:sz w:val="20"/>
        </w:rPr>
        <w:t>Mišljenjem</w:t>
      </w:r>
      <w:r w:rsidRPr="00A25F61">
        <w:rPr>
          <w:rFonts w:ascii="Calibri" w:hAnsi="Calibri" w:cs="Calibri"/>
          <w:sz w:val="20"/>
        </w:rPr>
        <w:t xml:space="preserve"> </w:t>
      </w:r>
      <w:r w:rsidR="004877BF">
        <w:rPr>
          <w:rFonts w:ascii="Calibri" w:hAnsi="Calibri" w:cs="Calibri"/>
          <w:sz w:val="20"/>
        </w:rPr>
        <w:t>Međunarodnog</w:t>
      </w:r>
      <w:r w:rsidRPr="00A25F61">
        <w:rPr>
          <w:rFonts w:ascii="Calibri" w:hAnsi="Calibri" w:cs="Calibri"/>
          <w:sz w:val="20"/>
        </w:rPr>
        <w:t xml:space="preserve"> </w:t>
      </w:r>
      <w:r w:rsidR="004877BF">
        <w:rPr>
          <w:rFonts w:ascii="Calibri" w:hAnsi="Calibri" w:cs="Calibri"/>
          <w:sz w:val="20"/>
        </w:rPr>
        <w:t>suda</w:t>
      </w:r>
      <w:r w:rsidRPr="00A25F61">
        <w:rPr>
          <w:rFonts w:ascii="Calibri" w:hAnsi="Calibri" w:cs="Calibri"/>
          <w:sz w:val="20"/>
        </w:rPr>
        <w:t xml:space="preserve"> </w:t>
      </w:r>
      <w:r w:rsidR="004877BF">
        <w:rPr>
          <w:rFonts w:ascii="Calibri" w:hAnsi="Calibri" w:cs="Calibri"/>
          <w:sz w:val="20"/>
        </w:rPr>
        <w:t>pravde</w:t>
      </w:r>
      <w:r w:rsidRPr="00A25F61">
        <w:rPr>
          <w:rFonts w:ascii="Calibri" w:hAnsi="Calibri" w:cs="Calibri"/>
          <w:sz w:val="20"/>
        </w:rPr>
        <w:t xml:space="preserve"> </w:t>
      </w:r>
      <w:r w:rsidR="004877BF">
        <w:rPr>
          <w:rFonts w:ascii="Calibri" w:hAnsi="Calibri" w:cs="Calibri"/>
          <w:sz w:val="20"/>
        </w:rPr>
        <w:t>o</w:t>
      </w:r>
      <w:r w:rsidRPr="00A25F61">
        <w:rPr>
          <w:rFonts w:ascii="Calibri" w:hAnsi="Calibri" w:cs="Calibri"/>
          <w:sz w:val="20"/>
        </w:rPr>
        <w:t xml:space="preserve"> </w:t>
      </w:r>
      <w:r w:rsidR="004877BF">
        <w:rPr>
          <w:rFonts w:ascii="Calibri" w:hAnsi="Calibri" w:cs="Calibri"/>
          <w:sz w:val="20"/>
        </w:rPr>
        <w:t>deklaraciji</w:t>
      </w:r>
      <w:r w:rsidRPr="00A25F61">
        <w:rPr>
          <w:rFonts w:ascii="Calibri" w:hAnsi="Calibri" w:cs="Calibri"/>
          <w:sz w:val="20"/>
        </w:rPr>
        <w:t xml:space="preserve"> </w:t>
      </w:r>
      <w:r w:rsidR="004877BF">
        <w:rPr>
          <w:rFonts w:ascii="Calibri" w:hAnsi="Calibri" w:cs="Calibri"/>
          <w:sz w:val="20"/>
        </w:rPr>
        <w:t>o</w:t>
      </w:r>
      <w:r w:rsidRPr="00A25F61">
        <w:rPr>
          <w:rFonts w:ascii="Calibri" w:hAnsi="Calibri" w:cs="Calibri"/>
          <w:sz w:val="20"/>
        </w:rPr>
        <w:t xml:space="preserve"> </w:t>
      </w:r>
      <w:r w:rsidR="004877BF">
        <w:rPr>
          <w:rFonts w:ascii="Calibri" w:hAnsi="Calibri" w:cs="Calibri"/>
          <w:sz w:val="20"/>
        </w:rPr>
        <w:t>nezavisnosti</w:t>
      </w:r>
      <w:r w:rsidRPr="00A25F61">
        <w:rPr>
          <w:rFonts w:ascii="Calibri" w:hAnsi="Calibri" w:cs="Calibri"/>
          <w:sz w:val="20"/>
        </w:rPr>
        <w:t xml:space="preserve"> </w:t>
      </w:r>
      <w:r w:rsidR="004877BF">
        <w:rPr>
          <w:rFonts w:ascii="Calibri" w:hAnsi="Calibri" w:cs="Calibri"/>
          <w:sz w:val="20"/>
        </w:rPr>
        <w:t>Kosova</w:t>
      </w:r>
      <w:r w:rsidRPr="00A25F61">
        <w:rPr>
          <w:rFonts w:ascii="Calibri" w:hAnsi="Calibri" w:cs="Calibri"/>
          <w:sz w:val="20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B22A8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0C0EE6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FB40F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F525D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730919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026A2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DC9A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E120C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92AAA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4278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3C6E60"/>
    <w:multiLevelType w:val="multilevel"/>
    <w:tmpl w:val="BC64E5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792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224"/>
        </w:tabs>
        <w:ind w:left="1224" w:hanging="1224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728"/>
        </w:tabs>
        <w:ind w:left="1728" w:hanging="172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223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27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324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374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4320"/>
      </w:pPr>
    </w:lvl>
  </w:abstractNum>
  <w:abstractNum w:abstractNumId="11" w15:restartNumberingAfterBreak="0">
    <w:nsid w:val="39692AE2"/>
    <w:multiLevelType w:val="multilevel"/>
    <w:tmpl w:val="975EA0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79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122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1728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2232"/>
        </w:tabs>
        <w:ind w:left="2232" w:hanging="223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27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324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374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4320"/>
      </w:pPr>
    </w:lvl>
  </w:abstractNum>
  <w:num w:numId="1">
    <w:abstractNumId w:val="9"/>
  </w:num>
  <w:num w:numId="2">
    <w:abstractNumId w:val="9"/>
  </w:num>
  <w:num w:numId="3">
    <w:abstractNumId w:val="7"/>
  </w:num>
  <w:num w:numId="4">
    <w:abstractNumId w:val="7"/>
  </w:num>
  <w:num w:numId="5">
    <w:abstractNumId w:val="6"/>
  </w:num>
  <w:num w:numId="6">
    <w:abstractNumId w:val="6"/>
  </w:num>
  <w:num w:numId="7">
    <w:abstractNumId w:val="5"/>
  </w:num>
  <w:num w:numId="8">
    <w:abstractNumId w:val="5"/>
  </w:num>
  <w:num w:numId="9">
    <w:abstractNumId w:val="4"/>
  </w:num>
  <w:num w:numId="10">
    <w:abstractNumId w:val="4"/>
  </w:num>
  <w:num w:numId="11">
    <w:abstractNumId w:val="8"/>
  </w:num>
  <w:num w:numId="12">
    <w:abstractNumId w:val="8"/>
  </w:num>
  <w:num w:numId="13">
    <w:abstractNumId w:val="3"/>
  </w:num>
  <w:num w:numId="14">
    <w:abstractNumId w:val="3"/>
  </w:num>
  <w:num w:numId="15">
    <w:abstractNumId w:val="2"/>
  </w:num>
  <w:num w:numId="16">
    <w:abstractNumId w:val="2"/>
  </w:num>
  <w:num w:numId="17">
    <w:abstractNumId w:val="1"/>
  </w:num>
  <w:num w:numId="18">
    <w:abstractNumId w:val="1"/>
  </w:num>
  <w:num w:numId="19">
    <w:abstractNumId w:val="0"/>
  </w:num>
  <w:num w:numId="20">
    <w:abstractNumId w:val="0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9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8"/>
  </w:num>
  <w:num w:numId="37">
    <w:abstractNumId w:val="3"/>
  </w:num>
  <w:num w:numId="38">
    <w:abstractNumId w:val="2"/>
  </w:num>
  <w:num w:numId="39">
    <w:abstractNumId w:val="1"/>
  </w:num>
  <w:num w:numId="40">
    <w:abstractNumId w:val="0"/>
  </w:num>
  <w:num w:numId="41">
    <w:abstractNumId w:val="10"/>
  </w:num>
  <w:num w:numId="42">
    <w:abstractNumId w:val="10"/>
  </w:num>
  <w:num w:numId="43">
    <w:abstractNumId w:val="10"/>
  </w:num>
  <w:num w:numId="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bordersDoNotSurroundHeader/>
  <w:bordersDoNotSurroundFooter/>
  <w:hideSpellingErrors/>
  <w:activeWritingStyle w:appName="MSWord" w:lang="fr-FR" w:vendorID="64" w:dllVersion="131078" w:nlCheck="1" w:checkStyle="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vdocse" w:val="A9-0229/2023"/>
    <w:docVar w:name="dvlangue" w:val="HR"/>
    <w:docVar w:name="dvnumam" w:val="0"/>
    <w:docVar w:name="dvpe" w:val="745.251"/>
    <w:docVar w:name="dvrapporteur" w:val="Izvjestitelj: "/>
    <w:docVar w:name="dvtitre" w:val="Rezolucija Europskog parlamenta od .... 2023. o izvješću Komisije o Bosni i Hercegovini za 2022.(2022/2200(INI))"/>
  </w:docVars>
  <w:rsids>
    <w:rsidRoot w:val="00686F01"/>
    <w:rsid w:val="00002272"/>
    <w:rsid w:val="0000376D"/>
    <w:rsid w:val="000574C0"/>
    <w:rsid w:val="00064002"/>
    <w:rsid w:val="000677B9"/>
    <w:rsid w:val="00075E71"/>
    <w:rsid w:val="000831BA"/>
    <w:rsid w:val="000A42CC"/>
    <w:rsid w:val="000B3506"/>
    <w:rsid w:val="000D038C"/>
    <w:rsid w:val="000E7DD9"/>
    <w:rsid w:val="000F5CD6"/>
    <w:rsid w:val="0010095E"/>
    <w:rsid w:val="00114949"/>
    <w:rsid w:val="00121CAF"/>
    <w:rsid w:val="0012238D"/>
    <w:rsid w:val="00125B37"/>
    <w:rsid w:val="00132F7F"/>
    <w:rsid w:val="00135F6E"/>
    <w:rsid w:val="00137A26"/>
    <w:rsid w:val="0017287E"/>
    <w:rsid w:val="001840C4"/>
    <w:rsid w:val="00187494"/>
    <w:rsid w:val="00194D32"/>
    <w:rsid w:val="0019641F"/>
    <w:rsid w:val="001C3A78"/>
    <w:rsid w:val="001D4D8E"/>
    <w:rsid w:val="001E4C07"/>
    <w:rsid w:val="001E4CCD"/>
    <w:rsid w:val="001E60E3"/>
    <w:rsid w:val="001F32AE"/>
    <w:rsid w:val="00240216"/>
    <w:rsid w:val="002767FF"/>
    <w:rsid w:val="0028037A"/>
    <w:rsid w:val="00297D4F"/>
    <w:rsid w:val="002A12EA"/>
    <w:rsid w:val="002B18FE"/>
    <w:rsid w:val="002B5493"/>
    <w:rsid w:val="002C0516"/>
    <w:rsid w:val="002D2F9D"/>
    <w:rsid w:val="002D4084"/>
    <w:rsid w:val="002F41C5"/>
    <w:rsid w:val="002F72DD"/>
    <w:rsid w:val="003153D8"/>
    <w:rsid w:val="00321353"/>
    <w:rsid w:val="00334ABA"/>
    <w:rsid w:val="00336F6F"/>
    <w:rsid w:val="00343214"/>
    <w:rsid w:val="00356827"/>
    <w:rsid w:val="00361C00"/>
    <w:rsid w:val="00395FA1"/>
    <w:rsid w:val="0039715A"/>
    <w:rsid w:val="003A75F2"/>
    <w:rsid w:val="003E15D4"/>
    <w:rsid w:val="00402327"/>
    <w:rsid w:val="004104A2"/>
    <w:rsid w:val="004104F3"/>
    <w:rsid w:val="00411CCE"/>
    <w:rsid w:val="0041666E"/>
    <w:rsid w:val="00421060"/>
    <w:rsid w:val="00456B9E"/>
    <w:rsid w:val="004570FB"/>
    <w:rsid w:val="004571EF"/>
    <w:rsid w:val="00471C19"/>
    <w:rsid w:val="0047578D"/>
    <w:rsid w:val="004867E3"/>
    <w:rsid w:val="004877BF"/>
    <w:rsid w:val="00494A28"/>
    <w:rsid w:val="004B3043"/>
    <w:rsid w:val="004C0004"/>
    <w:rsid w:val="004C57C7"/>
    <w:rsid w:val="004C5D52"/>
    <w:rsid w:val="004C6CC8"/>
    <w:rsid w:val="004E210C"/>
    <w:rsid w:val="004E7993"/>
    <w:rsid w:val="0050519A"/>
    <w:rsid w:val="005072A1"/>
    <w:rsid w:val="00513ABC"/>
    <w:rsid w:val="00514517"/>
    <w:rsid w:val="005256BE"/>
    <w:rsid w:val="00540CB3"/>
    <w:rsid w:val="00545827"/>
    <w:rsid w:val="00560270"/>
    <w:rsid w:val="00566AE4"/>
    <w:rsid w:val="00580158"/>
    <w:rsid w:val="005848F6"/>
    <w:rsid w:val="00586938"/>
    <w:rsid w:val="00591FC3"/>
    <w:rsid w:val="00597DB0"/>
    <w:rsid w:val="005A0128"/>
    <w:rsid w:val="005B2FBF"/>
    <w:rsid w:val="005C2568"/>
    <w:rsid w:val="006037C0"/>
    <w:rsid w:val="00631D5D"/>
    <w:rsid w:val="0063492E"/>
    <w:rsid w:val="006473A7"/>
    <w:rsid w:val="006631B6"/>
    <w:rsid w:val="00680577"/>
    <w:rsid w:val="00686F01"/>
    <w:rsid w:val="006B5647"/>
    <w:rsid w:val="006D0AF3"/>
    <w:rsid w:val="006E0E7F"/>
    <w:rsid w:val="006F74FA"/>
    <w:rsid w:val="00731ADD"/>
    <w:rsid w:val="00734777"/>
    <w:rsid w:val="007371E1"/>
    <w:rsid w:val="00747932"/>
    <w:rsid w:val="00751A4A"/>
    <w:rsid w:val="00756632"/>
    <w:rsid w:val="00762C74"/>
    <w:rsid w:val="00771A69"/>
    <w:rsid w:val="00784FA9"/>
    <w:rsid w:val="00786EC0"/>
    <w:rsid w:val="007A2D2B"/>
    <w:rsid w:val="007B22C2"/>
    <w:rsid w:val="007C3312"/>
    <w:rsid w:val="007D1690"/>
    <w:rsid w:val="007D1777"/>
    <w:rsid w:val="007E22AD"/>
    <w:rsid w:val="00817416"/>
    <w:rsid w:val="00842779"/>
    <w:rsid w:val="008456CA"/>
    <w:rsid w:val="00852ABA"/>
    <w:rsid w:val="00865F67"/>
    <w:rsid w:val="00881A7B"/>
    <w:rsid w:val="008828D2"/>
    <w:rsid w:val="008840E5"/>
    <w:rsid w:val="00887B3E"/>
    <w:rsid w:val="008B4694"/>
    <w:rsid w:val="008B50CA"/>
    <w:rsid w:val="008C0EF7"/>
    <w:rsid w:val="008C2AC6"/>
    <w:rsid w:val="008C3641"/>
    <w:rsid w:val="008C4A49"/>
    <w:rsid w:val="00904121"/>
    <w:rsid w:val="009133CF"/>
    <w:rsid w:val="00930C23"/>
    <w:rsid w:val="0093193B"/>
    <w:rsid w:val="0094118A"/>
    <w:rsid w:val="009509D8"/>
    <w:rsid w:val="00950B64"/>
    <w:rsid w:val="00952450"/>
    <w:rsid w:val="0095489D"/>
    <w:rsid w:val="00960547"/>
    <w:rsid w:val="0096109F"/>
    <w:rsid w:val="00980DA5"/>
    <w:rsid w:val="00981893"/>
    <w:rsid w:val="009B06D7"/>
    <w:rsid w:val="009F5F3C"/>
    <w:rsid w:val="00A1687D"/>
    <w:rsid w:val="00A25F61"/>
    <w:rsid w:val="00A3484A"/>
    <w:rsid w:val="00A419E5"/>
    <w:rsid w:val="00A43E52"/>
    <w:rsid w:val="00A457F5"/>
    <w:rsid w:val="00A4678D"/>
    <w:rsid w:val="00A51EFC"/>
    <w:rsid w:val="00A6461D"/>
    <w:rsid w:val="00A65910"/>
    <w:rsid w:val="00A778C7"/>
    <w:rsid w:val="00A91B0E"/>
    <w:rsid w:val="00AA0691"/>
    <w:rsid w:val="00AB441E"/>
    <w:rsid w:val="00AB456F"/>
    <w:rsid w:val="00AB6293"/>
    <w:rsid w:val="00AD0911"/>
    <w:rsid w:val="00AE0928"/>
    <w:rsid w:val="00AF3B82"/>
    <w:rsid w:val="00B02FB6"/>
    <w:rsid w:val="00B05B31"/>
    <w:rsid w:val="00B12E95"/>
    <w:rsid w:val="00B1563C"/>
    <w:rsid w:val="00B22876"/>
    <w:rsid w:val="00B26AC6"/>
    <w:rsid w:val="00B43202"/>
    <w:rsid w:val="00B4326A"/>
    <w:rsid w:val="00B558F0"/>
    <w:rsid w:val="00B74B14"/>
    <w:rsid w:val="00BA43A1"/>
    <w:rsid w:val="00BC5589"/>
    <w:rsid w:val="00BD48FE"/>
    <w:rsid w:val="00BD7BD8"/>
    <w:rsid w:val="00BE6ADC"/>
    <w:rsid w:val="00C0096B"/>
    <w:rsid w:val="00C05BFE"/>
    <w:rsid w:val="00C15019"/>
    <w:rsid w:val="00C23CD4"/>
    <w:rsid w:val="00C54923"/>
    <w:rsid w:val="00C57FA0"/>
    <w:rsid w:val="00C61C0C"/>
    <w:rsid w:val="00C941CB"/>
    <w:rsid w:val="00CB32C5"/>
    <w:rsid w:val="00CC2357"/>
    <w:rsid w:val="00CE4C05"/>
    <w:rsid w:val="00CF071A"/>
    <w:rsid w:val="00D03B73"/>
    <w:rsid w:val="00D058B8"/>
    <w:rsid w:val="00D069F4"/>
    <w:rsid w:val="00D12A40"/>
    <w:rsid w:val="00D23582"/>
    <w:rsid w:val="00D37E50"/>
    <w:rsid w:val="00D4280F"/>
    <w:rsid w:val="00D56C11"/>
    <w:rsid w:val="00D57B57"/>
    <w:rsid w:val="00D75255"/>
    <w:rsid w:val="00D834A0"/>
    <w:rsid w:val="00D85AB0"/>
    <w:rsid w:val="00D872DF"/>
    <w:rsid w:val="00D91E21"/>
    <w:rsid w:val="00DA23C8"/>
    <w:rsid w:val="00DA7FCD"/>
    <w:rsid w:val="00DC2B05"/>
    <w:rsid w:val="00DC6A8C"/>
    <w:rsid w:val="00DD0F7B"/>
    <w:rsid w:val="00E060E7"/>
    <w:rsid w:val="00E17E6D"/>
    <w:rsid w:val="00E3389C"/>
    <w:rsid w:val="00E365E1"/>
    <w:rsid w:val="00E4366E"/>
    <w:rsid w:val="00E72E9D"/>
    <w:rsid w:val="00E809CC"/>
    <w:rsid w:val="00E820A4"/>
    <w:rsid w:val="00E86966"/>
    <w:rsid w:val="00EB006A"/>
    <w:rsid w:val="00EB4772"/>
    <w:rsid w:val="00EC6026"/>
    <w:rsid w:val="00ED169E"/>
    <w:rsid w:val="00ED4235"/>
    <w:rsid w:val="00ED5F30"/>
    <w:rsid w:val="00EE21A3"/>
    <w:rsid w:val="00EE48F0"/>
    <w:rsid w:val="00EE5440"/>
    <w:rsid w:val="00F04346"/>
    <w:rsid w:val="00F075DC"/>
    <w:rsid w:val="00F149E9"/>
    <w:rsid w:val="00F5134D"/>
    <w:rsid w:val="00F74202"/>
    <w:rsid w:val="00F801A8"/>
    <w:rsid w:val="00F87713"/>
    <w:rsid w:val="00FA5AF2"/>
    <w:rsid w:val="00FB4360"/>
    <w:rsid w:val="00FD0C70"/>
    <w:rsid w:val="00FD70BC"/>
    <w:rsid w:val="00FF16E4"/>
    <w:rsid w:val="00FF1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1657BD3"/>
  <w15:chartTrackingRefBased/>
  <w15:docId w15:val="{97DDA643-06A7-4C2F-89DB-5E2FFC2D0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7FCD"/>
    <w:pPr>
      <w:widowControl w:val="0"/>
    </w:pPr>
    <w:rPr>
      <w:sz w:val="24"/>
      <w:lang w:val="hr-HR"/>
    </w:rPr>
  </w:style>
  <w:style w:type="paragraph" w:styleId="Heading1">
    <w:name w:val="heading 1"/>
    <w:basedOn w:val="Normal"/>
    <w:next w:val="Normal"/>
    <w:semiHidden/>
    <w:qFormat/>
    <w:rsid w:val="00395FA1"/>
    <w:pPr>
      <w:keepNext/>
      <w:keepLines/>
      <w:widowControl/>
      <w:spacing w:after="120"/>
      <w:ind w:left="510" w:hanging="510"/>
      <w:outlineLvl w:val="0"/>
    </w:pPr>
    <w:rPr>
      <w:b/>
      <w:kern w:val="28"/>
      <w:sz w:val="28"/>
      <w:lang w:val="fr-FR" w:eastAsia="fr-FR"/>
    </w:rPr>
  </w:style>
  <w:style w:type="paragraph" w:styleId="Heading2">
    <w:name w:val="heading 2"/>
    <w:basedOn w:val="Normal"/>
    <w:next w:val="Normal"/>
    <w:semiHidden/>
    <w:qFormat/>
    <w:rsid w:val="00395FA1"/>
    <w:pPr>
      <w:keepNext/>
      <w:widowControl/>
      <w:numPr>
        <w:ilvl w:val="1"/>
        <w:numId w:val="43"/>
      </w:numPr>
      <w:spacing w:before="240" w:after="60"/>
      <w:outlineLvl w:val="1"/>
    </w:pPr>
    <w:rPr>
      <w:lang w:val="fr-FR" w:eastAsia="fr-FR"/>
    </w:rPr>
  </w:style>
  <w:style w:type="paragraph" w:styleId="Heading3">
    <w:name w:val="heading 3"/>
    <w:basedOn w:val="Normal"/>
    <w:next w:val="Normal"/>
    <w:semiHidden/>
    <w:qFormat/>
    <w:rsid w:val="00395FA1"/>
    <w:pPr>
      <w:keepNext/>
      <w:widowControl/>
      <w:numPr>
        <w:ilvl w:val="2"/>
        <w:numId w:val="43"/>
      </w:numPr>
      <w:spacing w:before="240" w:after="60"/>
      <w:outlineLvl w:val="2"/>
    </w:pPr>
    <w:rPr>
      <w:rFonts w:ascii="Arial" w:hAnsi="Arial"/>
      <w:lang w:val="fr-FR" w:eastAsia="fr-FR"/>
    </w:rPr>
  </w:style>
  <w:style w:type="paragraph" w:styleId="Heading4">
    <w:name w:val="heading 4"/>
    <w:basedOn w:val="Normal"/>
    <w:next w:val="Normal"/>
    <w:semiHidden/>
    <w:qFormat/>
    <w:rsid w:val="00395FA1"/>
    <w:pPr>
      <w:keepNext/>
      <w:widowControl/>
      <w:numPr>
        <w:ilvl w:val="3"/>
        <w:numId w:val="43"/>
      </w:numPr>
      <w:spacing w:before="240" w:after="60"/>
      <w:outlineLvl w:val="3"/>
    </w:pPr>
    <w:rPr>
      <w:lang w:val="en-US" w:eastAsia="fr-FR"/>
    </w:rPr>
  </w:style>
  <w:style w:type="paragraph" w:styleId="Heading5">
    <w:name w:val="heading 5"/>
    <w:basedOn w:val="Normal"/>
    <w:next w:val="Normal"/>
    <w:semiHidden/>
    <w:qFormat/>
    <w:rsid w:val="00395FA1"/>
    <w:pPr>
      <w:widowControl/>
      <w:numPr>
        <w:ilvl w:val="4"/>
        <w:numId w:val="44"/>
      </w:numPr>
      <w:spacing w:before="240" w:after="60"/>
      <w:outlineLvl w:val="4"/>
    </w:pPr>
    <w:rPr>
      <w:lang w:val="en-US" w:eastAsia="fr-FR"/>
    </w:rPr>
  </w:style>
  <w:style w:type="paragraph" w:styleId="Heading6">
    <w:name w:val="heading 6"/>
    <w:basedOn w:val="Normal"/>
    <w:next w:val="Normal"/>
    <w:semiHidden/>
    <w:qFormat/>
    <w:p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semiHidden/>
    <w:qFormat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semiHidden/>
    <w:qFormat/>
    <w:p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semiHidden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deTWBExt">
    <w:name w:val="HideTWBExt"/>
    <w:rPr>
      <w:rFonts w:ascii="Arial" w:hAnsi="Arial"/>
      <w:noProof/>
      <w:vanish/>
      <w:color w:val="000080"/>
      <w:sz w:val="20"/>
    </w:rPr>
  </w:style>
  <w:style w:type="paragraph" w:styleId="TOC1">
    <w:name w:val="toc 1"/>
    <w:basedOn w:val="Normal"/>
    <w:next w:val="Normal"/>
    <w:autoRedefine/>
    <w:semiHidden/>
    <w:rsid w:val="00395FA1"/>
    <w:pPr>
      <w:keepNext/>
      <w:keepLines/>
      <w:widowControl/>
      <w:spacing w:before="200"/>
    </w:pPr>
    <w:rPr>
      <w:b/>
      <w:noProof/>
      <w:lang w:val="fr-FR" w:eastAsia="fr-FR"/>
    </w:rPr>
  </w:style>
  <w:style w:type="character" w:customStyle="1" w:styleId="HideTWBInt">
    <w:name w:val="HideTWBInt"/>
    <w:rPr>
      <w:rFonts w:ascii="Arial" w:hAnsi="Arial" w:cs="Arial"/>
      <w:vanish/>
      <w:color w:val="808080"/>
      <w:sz w:val="20"/>
    </w:rPr>
  </w:style>
  <w:style w:type="paragraph" w:customStyle="1" w:styleId="EPBodyTA2">
    <w:name w:val="EPBodyTA2"/>
    <w:basedOn w:val="Normal"/>
    <w:rsid w:val="00AE0928"/>
    <w:pPr>
      <w:jc w:val="center"/>
    </w:pPr>
    <w:rPr>
      <w:rFonts w:ascii="Arial" w:hAnsi="Arial"/>
      <w:bCs/>
      <w:i/>
      <w:sz w:val="20"/>
    </w:rPr>
  </w:style>
  <w:style w:type="table" w:styleId="TableGrid">
    <w:name w:val="Table Grid"/>
    <w:basedOn w:val="TableNormal"/>
    <w:rsid w:val="00D058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BodyTA1">
    <w:name w:val="EPBodyTA1"/>
    <w:basedOn w:val="Normal"/>
    <w:rsid w:val="00AE0928"/>
    <w:pPr>
      <w:jc w:val="center"/>
    </w:pPr>
    <w:rPr>
      <w:rFonts w:ascii="Arial" w:hAnsi="Arial" w:cs="Arial"/>
      <w:b/>
      <w:sz w:val="22"/>
      <w:szCs w:val="22"/>
    </w:rPr>
  </w:style>
  <w:style w:type="paragraph" w:customStyle="1" w:styleId="LineTop">
    <w:name w:val="LineTop"/>
    <w:basedOn w:val="Normal"/>
    <w:next w:val="Normal"/>
    <w:rsid w:val="00D058B8"/>
    <w:pPr>
      <w:pBdr>
        <w:top w:val="single" w:sz="4" w:space="1" w:color="auto"/>
      </w:pBdr>
      <w:jc w:val="center"/>
    </w:pPr>
    <w:rPr>
      <w:rFonts w:ascii="Arial" w:hAnsi="Arial" w:cs="Arial"/>
      <w:sz w:val="16"/>
      <w:szCs w:val="16"/>
    </w:rPr>
  </w:style>
  <w:style w:type="paragraph" w:customStyle="1" w:styleId="LineBottom">
    <w:name w:val="LineBottom"/>
    <w:basedOn w:val="Normal"/>
    <w:next w:val="Normal"/>
    <w:rsid w:val="00A1687D"/>
    <w:pPr>
      <w:pBdr>
        <w:bottom w:val="single" w:sz="4" w:space="1" w:color="auto"/>
      </w:pBdr>
      <w:spacing w:after="240"/>
      <w:jc w:val="center"/>
    </w:pPr>
    <w:rPr>
      <w:rFonts w:ascii="Arial" w:hAnsi="Arial" w:cs="Arial"/>
      <w:sz w:val="16"/>
      <w:szCs w:val="16"/>
    </w:rPr>
  </w:style>
  <w:style w:type="paragraph" w:customStyle="1" w:styleId="ATHeading1">
    <w:name w:val="AT Heading 1"/>
    <w:basedOn w:val="Normal"/>
    <w:next w:val="Normal"/>
    <w:rsid w:val="00F5134D"/>
    <w:pPr>
      <w:keepNext/>
      <w:keepLines/>
      <w:widowControl/>
      <w:spacing w:before="480" w:after="120"/>
      <w:outlineLvl w:val="0"/>
    </w:pPr>
    <w:rPr>
      <w:b/>
      <w:sz w:val="28"/>
      <w:lang w:eastAsia="fr-FR"/>
    </w:rPr>
  </w:style>
  <w:style w:type="paragraph" w:customStyle="1" w:styleId="ATHeading2">
    <w:name w:val="AT Heading 2"/>
    <w:basedOn w:val="Normal"/>
    <w:next w:val="Normal"/>
    <w:rsid w:val="00395FA1"/>
    <w:pPr>
      <w:widowControl/>
      <w:spacing w:before="120" w:after="120"/>
      <w:outlineLvl w:val="1"/>
    </w:pPr>
    <w:rPr>
      <w:b/>
      <w:sz w:val="28"/>
      <w:lang w:eastAsia="fr-FR"/>
    </w:rPr>
  </w:style>
  <w:style w:type="paragraph" w:customStyle="1" w:styleId="ATHeading3">
    <w:name w:val="AT Heading 3"/>
    <w:basedOn w:val="Normal"/>
    <w:next w:val="Normal"/>
    <w:rsid w:val="00395FA1"/>
    <w:pPr>
      <w:keepNext/>
      <w:keepLines/>
      <w:widowControl/>
      <w:spacing w:before="120" w:after="120"/>
      <w:outlineLvl w:val="2"/>
    </w:pPr>
    <w:rPr>
      <w:b/>
      <w:lang w:eastAsia="fr-FR"/>
    </w:rPr>
  </w:style>
  <w:style w:type="paragraph" w:customStyle="1" w:styleId="ATHeadingMotiv">
    <w:name w:val="AT Heading Motiv"/>
    <w:basedOn w:val="Normal"/>
    <w:next w:val="Normal"/>
    <w:rsid w:val="00395FA1"/>
    <w:pPr>
      <w:keepNext/>
      <w:widowControl/>
      <w:spacing w:before="60" w:after="60"/>
      <w:jc w:val="center"/>
    </w:pPr>
    <w:rPr>
      <w:i/>
      <w:lang w:eastAsia="fr-FR"/>
    </w:rPr>
  </w:style>
  <w:style w:type="character" w:styleId="FootnoteReference">
    <w:name w:val="footnote reference"/>
    <w:rsid w:val="00395FA1"/>
    <w:rPr>
      <w:b w:val="0"/>
      <w:vertAlign w:val="superscript"/>
    </w:rPr>
  </w:style>
  <w:style w:type="paragraph" w:styleId="FootnoteText">
    <w:name w:val="footnote text"/>
    <w:basedOn w:val="Normal"/>
    <w:link w:val="FootnoteTextChar"/>
    <w:rsid w:val="00395FA1"/>
    <w:pPr>
      <w:keepLines/>
      <w:widowControl/>
      <w:spacing w:line="260" w:lineRule="exact"/>
      <w:ind w:left="425" w:hanging="425"/>
    </w:pPr>
    <w:rPr>
      <w:sz w:val="22"/>
      <w:lang w:val="fr-FR" w:eastAsia="fr-FR"/>
    </w:rPr>
  </w:style>
  <w:style w:type="character" w:customStyle="1" w:styleId="FootnoteTextChar">
    <w:name w:val="Footnote Text Char"/>
    <w:link w:val="FootnoteText"/>
    <w:rsid w:val="00762C74"/>
    <w:rPr>
      <w:sz w:val="22"/>
      <w:lang w:val="fr-FR" w:eastAsia="fr-FR"/>
    </w:rPr>
  </w:style>
  <w:style w:type="character" w:styleId="PageNumber">
    <w:name w:val="page number"/>
    <w:semiHidden/>
    <w:rsid w:val="00395FA1"/>
  </w:style>
  <w:style w:type="paragraph" w:styleId="TOC2">
    <w:name w:val="toc 2"/>
    <w:basedOn w:val="Normal"/>
    <w:next w:val="Normal"/>
    <w:autoRedefine/>
    <w:semiHidden/>
    <w:rsid w:val="00395FA1"/>
    <w:pPr>
      <w:keepNext/>
      <w:keepLines/>
      <w:widowControl/>
    </w:pPr>
    <w:rPr>
      <w:b/>
      <w:noProof/>
      <w:lang w:val="fr-FR" w:eastAsia="fr-FR"/>
    </w:rPr>
  </w:style>
  <w:style w:type="paragraph" w:styleId="TOC3">
    <w:name w:val="toc 3"/>
    <w:basedOn w:val="Normal"/>
    <w:next w:val="Normal"/>
    <w:autoRedefine/>
    <w:semiHidden/>
    <w:rsid w:val="00395FA1"/>
    <w:pPr>
      <w:keepLines/>
      <w:widowControl/>
      <w:ind w:right="510"/>
    </w:pPr>
    <w:rPr>
      <w:noProof/>
      <w:lang w:val="fr-FR" w:eastAsia="fr-FR"/>
    </w:rPr>
  </w:style>
  <w:style w:type="paragraph" w:customStyle="1" w:styleId="EPName">
    <w:name w:val="EPName"/>
    <w:basedOn w:val="Normal"/>
    <w:rsid w:val="00751A4A"/>
    <w:pPr>
      <w:spacing w:before="80" w:after="80"/>
    </w:pPr>
    <w:rPr>
      <w:rFonts w:ascii="Arial Narrow" w:hAnsi="Arial Narrow" w:cs="Arial"/>
      <w:b/>
      <w:sz w:val="32"/>
      <w:szCs w:val="22"/>
    </w:rPr>
  </w:style>
  <w:style w:type="paragraph" w:customStyle="1" w:styleId="EPTerm">
    <w:name w:val="EPTerm"/>
    <w:basedOn w:val="Normal"/>
    <w:next w:val="Normal"/>
    <w:rsid w:val="00751A4A"/>
    <w:pPr>
      <w:spacing w:after="80"/>
    </w:pPr>
    <w:rPr>
      <w:rFonts w:ascii="Arial" w:hAnsi="Arial" w:cs="Arial"/>
      <w:sz w:val="20"/>
      <w:szCs w:val="22"/>
    </w:rPr>
  </w:style>
  <w:style w:type="paragraph" w:customStyle="1" w:styleId="EPLogo">
    <w:name w:val="EPLogo"/>
    <w:basedOn w:val="Normal"/>
    <w:qFormat/>
    <w:rsid w:val="00751A4A"/>
    <w:pPr>
      <w:jc w:val="right"/>
    </w:pPr>
  </w:style>
  <w:style w:type="paragraph" w:customStyle="1" w:styleId="EPComma">
    <w:name w:val="EPComma"/>
    <w:basedOn w:val="Normal"/>
    <w:rsid w:val="00BC5589"/>
    <w:pPr>
      <w:spacing w:before="480" w:after="240"/>
    </w:pPr>
    <w:rPr>
      <w:snapToGrid w:val="0"/>
      <w:lang w:eastAsia="en-US"/>
    </w:rPr>
  </w:style>
  <w:style w:type="paragraph" w:customStyle="1" w:styleId="NormalHanging12a">
    <w:name w:val="NormalHanging12a"/>
    <w:basedOn w:val="Normal"/>
    <w:link w:val="NormalHanging12aChar"/>
    <w:rsid w:val="00BC5589"/>
    <w:pPr>
      <w:widowControl/>
      <w:spacing w:after="240"/>
      <w:ind w:left="567" w:hanging="567"/>
    </w:pPr>
    <w:rPr>
      <w:snapToGrid w:val="0"/>
      <w:lang w:eastAsia="en-US"/>
    </w:rPr>
  </w:style>
  <w:style w:type="paragraph" w:customStyle="1" w:styleId="NormalCenter12a">
    <w:name w:val="NormalCenter12a"/>
    <w:basedOn w:val="Normal"/>
    <w:rsid w:val="00BC5589"/>
    <w:pPr>
      <w:spacing w:after="240"/>
      <w:jc w:val="center"/>
    </w:pPr>
  </w:style>
  <w:style w:type="character" w:customStyle="1" w:styleId="BoldItalic">
    <w:name w:val="BoldItalic"/>
    <w:uiPriority w:val="1"/>
    <w:rsid w:val="00BC5589"/>
    <w:rPr>
      <w:b/>
      <w:i/>
      <w:u w:val="none"/>
    </w:rPr>
  </w:style>
  <w:style w:type="character" w:customStyle="1" w:styleId="Italic">
    <w:name w:val="Italic"/>
    <w:uiPriority w:val="1"/>
    <w:rsid w:val="00BC5589"/>
    <w:rPr>
      <w:i/>
    </w:rPr>
  </w:style>
  <w:style w:type="paragraph" w:customStyle="1" w:styleId="Normal12a24b">
    <w:name w:val="Normal12a24b"/>
    <w:basedOn w:val="Normal"/>
    <w:rsid w:val="00BC5589"/>
    <w:pPr>
      <w:spacing w:before="360" w:after="240"/>
    </w:pPr>
    <w:rPr>
      <w:snapToGrid w:val="0"/>
      <w:lang w:eastAsia="en-US"/>
    </w:rPr>
  </w:style>
  <w:style w:type="character" w:customStyle="1" w:styleId="NormalHanging12aChar">
    <w:name w:val="NormalHanging12a Char"/>
    <w:basedOn w:val="DefaultParagraphFont"/>
    <w:link w:val="NormalHanging12a"/>
    <w:rsid w:val="00BC5589"/>
    <w:rPr>
      <w:snapToGrid w:val="0"/>
      <w:sz w:val="24"/>
      <w:lang w:val="hr-HR" w:eastAsia="en-US"/>
    </w:rPr>
  </w:style>
  <w:style w:type="paragraph" w:styleId="BalloonText">
    <w:name w:val="Balloon Text"/>
    <w:basedOn w:val="Normal"/>
    <w:link w:val="BalloonTextChar"/>
    <w:rsid w:val="003A75F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A75F2"/>
    <w:rPr>
      <w:rFonts w:ascii="Segoe UI" w:hAnsi="Segoe UI" w:cs="Segoe UI"/>
      <w:sz w:val="18"/>
      <w:szCs w:val="18"/>
      <w:lang w:val="hr-HR"/>
    </w:rPr>
  </w:style>
  <w:style w:type="paragraph" w:styleId="Header">
    <w:name w:val="header"/>
    <w:basedOn w:val="Normal"/>
    <w:link w:val="HeaderChar"/>
    <w:rsid w:val="00DC2B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C2B05"/>
    <w:rPr>
      <w:sz w:val="24"/>
      <w:lang w:val="hr-HR"/>
    </w:rPr>
  </w:style>
  <w:style w:type="paragraph" w:styleId="Footer">
    <w:name w:val="footer"/>
    <w:basedOn w:val="Normal"/>
    <w:link w:val="FooterChar"/>
    <w:uiPriority w:val="99"/>
    <w:rsid w:val="00DC2B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2B05"/>
    <w:rPr>
      <w:sz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D26139-58DD-4E61-8B1E-40257EB60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20</Pages>
  <Words>9241</Words>
  <Characters>52680</Characters>
  <Application>Microsoft Office Word</Application>
  <DocSecurity>0</DocSecurity>
  <Lines>439</Lines>
  <Paragraphs>123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</vt:lpstr>
    </vt:vector>
  </TitlesOfParts>
  <Company/>
  <LinksUpToDate>false</LinksUpToDate>
  <CharactersWithSpaces>61798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</dc:title>
  <dc:subject/>
  <dc:creator>ZOVKO Jadranka</dc:creator>
  <cp:keywords/>
  <cp:lastModifiedBy>Kristina Mitrovic</cp:lastModifiedBy>
  <cp:revision>3</cp:revision>
  <cp:lastPrinted>2024-03-04T10:49:00Z</cp:lastPrinted>
  <dcterms:created xsi:type="dcterms:W3CDTF">2024-03-04T10:49:00Z</dcterms:created>
  <dcterms:modified xsi:type="dcterms:W3CDTF">2024-03-04T10:54:00Z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&lt;Extension&gt;">
    <vt:lpwstr>HR</vt:lpwstr>
  </property>
  <property fmtid="{D5CDD505-2E9C-101B-9397-08002B2CF9AE}" pid="3" name="&lt;FdR&gt;">
    <vt:lpwstr>A9-0229/2023</vt:lpwstr>
  </property>
  <property fmtid="{D5CDD505-2E9C-101B-9397-08002B2CF9AE}" pid="4" name="&lt;Type&gt;">
    <vt:lpwstr>RR</vt:lpwstr>
  </property>
</Properties>
</file>